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2945" w14:textId="77777777" w:rsidR="006A0131" w:rsidRDefault="006A0131" w:rsidP="006A0131">
      <w:pPr>
        <w:tabs>
          <w:tab w:val="left" w:pos="851"/>
          <w:tab w:val="left" w:pos="1574"/>
        </w:tabs>
        <w:ind w:right="305"/>
        <w:jc w:val="center"/>
        <w:rPr>
          <w:rFonts w:ascii="Times New Roman" w:eastAsia="Times New Roman" w:hAnsi="Times New Roman" w:cs="Times New Roman"/>
          <w:color w:val="342C38"/>
        </w:rPr>
      </w:pPr>
      <w:r>
        <w:rPr>
          <w:rFonts w:ascii="Times New Roman" w:eastAsia="Times New Roman" w:hAnsi="Times New Roman" w:cs="Times New Roman"/>
          <w:color w:val="342C38"/>
        </w:rPr>
        <w:t>АНАЛИТИЧЕСКАЯ СПРАВКА</w:t>
      </w:r>
    </w:p>
    <w:p w14:paraId="73A71D78" w14:textId="77777777" w:rsidR="006A0131" w:rsidRDefault="006A0131" w:rsidP="006A0131">
      <w:pPr>
        <w:tabs>
          <w:tab w:val="left" w:pos="851"/>
          <w:tab w:val="left" w:pos="1574"/>
        </w:tabs>
        <w:ind w:right="305"/>
        <w:jc w:val="center"/>
        <w:rPr>
          <w:rFonts w:ascii="Times New Roman" w:eastAsia="Times New Roman" w:hAnsi="Times New Roman" w:cs="Times New Roman"/>
          <w:color w:val="342C38"/>
        </w:rPr>
      </w:pPr>
    </w:p>
    <w:p w14:paraId="6D2289E4" w14:textId="77777777" w:rsidR="006A0131" w:rsidRDefault="006A0131" w:rsidP="006A0131">
      <w:pPr>
        <w:tabs>
          <w:tab w:val="left" w:pos="851"/>
          <w:tab w:val="left" w:pos="1574"/>
        </w:tabs>
        <w:ind w:right="305"/>
        <w:jc w:val="both"/>
        <w:rPr>
          <w:rFonts w:ascii="Times New Roman" w:eastAsia="Times New Roman" w:hAnsi="Times New Roman" w:cs="Times New Roman"/>
          <w:color w:val="342C38"/>
        </w:rPr>
      </w:pPr>
      <w:r>
        <w:rPr>
          <w:rFonts w:ascii="Times New Roman" w:eastAsia="Times New Roman" w:hAnsi="Times New Roman" w:cs="Times New Roman"/>
          <w:color w:val="342C38"/>
        </w:rPr>
        <w:t>О деятельности___________________________________________________________________</w:t>
      </w:r>
    </w:p>
    <w:p w14:paraId="6110CF0F" w14:textId="77777777" w:rsidR="006A0131" w:rsidRDefault="006A0131" w:rsidP="006A0131">
      <w:pPr>
        <w:tabs>
          <w:tab w:val="left" w:pos="851"/>
          <w:tab w:val="left" w:pos="1574"/>
        </w:tabs>
        <w:ind w:right="305"/>
        <w:jc w:val="both"/>
        <w:rPr>
          <w:rFonts w:ascii="Times New Roman" w:eastAsia="Times New Roman" w:hAnsi="Times New Roman" w:cs="Times New Roman"/>
          <w:color w:val="342C38"/>
          <w:sz w:val="18"/>
          <w:szCs w:val="18"/>
        </w:rPr>
      </w:pPr>
      <w:r w:rsidRPr="006A0131">
        <w:rPr>
          <w:rFonts w:ascii="Times New Roman" w:eastAsia="Times New Roman" w:hAnsi="Times New Roman" w:cs="Times New Roman"/>
          <w:color w:val="342C38"/>
          <w:sz w:val="18"/>
          <w:szCs w:val="18"/>
        </w:rPr>
        <w:t xml:space="preserve">       (полное наименование образовательного учреждения)</w:t>
      </w:r>
    </w:p>
    <w:p w14:paraId="5CE46D8E" w14:textId="77777777" w:rsidR="006A0131" w:rsidRDefault="006A0131" w:rsidP="006A0131">
      <w:pPr>
        <w:tabs>
          <w:tab w:val="left" w:pos="851"/>
          <w:tab w:val="left" w:pos="1574"/>
        </w:tabs>
        <w:ind w:right="305"/>
        <w:jc w:val="both"/>
        <w:rPr>
          <w:rFonts w:ascii="Times New Roman" w:eastAsia="Times New Roman" w:hAnsi="Times New Roman" w:cs="Times New Roman"/>
          <w:color w:val="342C38"/>
          <w:sz w:val="18"/>
          <w:szCs w:val="18"/>
        </w:rPr>
      </w:pPr>
    </w:p>
    <w:p w14:paraId="424BCB22" w14:textId="77777777" w:rsidR="00EC69D7" w:rsidRDefault="006A0131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  <w:r w:rsidRPr="006A0131">
        <w:rPr>
          <w:rFonts w:ascii="Times New Roman" w:eastAsia="Times New Roman" w:hAnsi="Times New Roman" w:cs="Times New Roman"/>
          <w:color w:val="342C38"/>
        </w:rPr>
        <w:t>за межаттестационный период работы ее руководителя</w:t>
      </w:r>
      <w:r>
        <w:rPr>
          <w:rFonts w:ascii="Times New Roman" w:eastAsia="Times New Roman" w:hAnsi="Times New Roman" w:cs="Times New Roman"/>
          <w:color w:val="342C38"/>
        </w:rPr>
        <w:t>_________________________________</w:t>
      </w:r>
    </w:p>
    <w:p w14:paraId="70BCBC6D" w14:textId="77777777" w:rsidR="006A0131" w:rsidRDefault="006A0131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  <w:sz w:val="18"/>
          <w:szCs w:val="18"/>
        </w:rPr>
      </w:pPr>
      <w:r w:rsidRPr="00845993">
        <w:rPr>
          <w:rFonts w:ascii="Times New Roman" w:eastAsia="Times New Roman" w:hAnsi="Times New Roman" w:cs="Times New Roman"/>
          <w:color w:val="342C38"/>
          <w:sz w:val="18"/>
          <w:szCs w:val="18"/>
        </w:rPr>
        <w:t xml:space="preserve">    (ФИО полностью)</w:t>
      </w:r>
    </w:p>
    <w:p w14:paraId="1395A314" w14:textId="77777777" w:rsidR="00845993" w:rsidRDefault="00845993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  <w:sz w:val="18"/>
          <w:szCs w:val="18"/>
        </w:rPr>
      </w:pPr>
    </w:p>
    <w:p w14:paraId="6E9DE4F2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 Основные направления деятельности</w:t>
      </w:r>
    </w:p>
    <w:p w14:paraId="3A64F7F9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1.1.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Осуществление руководства образовательным учреждением в соответствии с законами и иными нормативными правовыми актами, уставом образовательного учреждения, формирование коллегиальных органов управления.</w:t>
      </w:r>
    </w:p>
    <w:p w14:paraId="4E89E033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1.2.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выполнения требований к качеству и объему предоставляемых государственных услуг, СанПиНа, пожарной безопасности, законов и иных нормативных правовых актов.</w:t>
      </w:r>
    </w:p>
    <w:p w14:paraId="1A6AEF14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1.3.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реализации федеральных государственных образовательных стандартов, федеральных государственных требований по направлениям деятельности образовательного учреждения.</w:t>
      </w:r>
    </w:p>
    <w:p w14:paraId="136290FC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1.4.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Создание необходимых условий для охраны и укрепления здоровья, организации питания обучающихся (воспитанников) и работников образовательного учреждения; соблюдение их прав и свобод.</w:t>
      </w:r>
    </w:p>
    <w:p w14:paraId="4760C84C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1.5.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Участие образовательного учреждения в различных программах и проектах краевого, федерального и международного уровней, обеспечение соблюдения требований, предъявляемых к данным программам, результатам деятельности образовательного учреждения.</w:t>
      </w:r>
    </w:p>
    <w:p w14:paraId="66F0E0A7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1.6.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Создание условий для экспериментальной и инновационной деятельности.</w:t>
      </w:r>
    </w:p>
    <w:p w14:paraId="41E746BA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1.7.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благоприятного морально-психологического климата в коллективе, проведение мероприятий, в том числе досуговых, с участием членов коллектива, решение трудовых споров.</w:t>
      </w:r>
    </w:p>
    <w:p w14:paraId="6091222A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1.8.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Создание условий и организация дополнительного профессионального образования работников.</w:t>
      </w:r>
    </w:p>
    <w:p w14:paraId="3AD881DF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1.9.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открытости деятельности образовательного учреждения, функционирование сайта, отвечающего всем требованиям к сайту образовательного учреждения, работа с родителями, общественностью, СМИ.</w:t>
      </w:r>
    </w:p>
    <w:p w14:paraId="1EFB0EF9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1.10.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Отсутствие (наличие) неисполненных предписаний органов государственного контроля (надзора).</w:t>
      </w:r>
    </w:p>
    <w:p w14:paraId="207A1A76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1.11.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Повышение профессиональных компетенций сотрудников образовательного учреждения.</w:t>
      </w:r>
    </w:p>
    <w:p w14:paraId="0755D698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1.12.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защиты прав воспитанников (обучающихся), находящихся на полном государственном обеспечении.</w:t>
      </w:r>
    </w:p>
    <w:p w14:paraId="031641C4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1.13.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выполнения государственного задания.</w:t>
      </w:r>
    </w:p>
    <w:p w14:paraId="07E5A6B1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2.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Финансово-экономическая деятельность</w:t>
      </w:r>
    </w:p>
    <w:p w14:paraId="10388768" w14:textId="77777777" w:rsidR="00845993" w:rsidRPr="00845993" w:rsidRDefault="00845993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2.1.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Распоряжение бюджетными средствами в пределах своих полномочий, обеспечение результативности и эффективности их использования.</w:t>
      </w:r>
    </w:p>
    <w:p w14:paraId="63AF669A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2.2.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Результаты проверок финансово-экономической деятельности образовательного учреждения.</w:t>
      </w:r>
    </w:p>
    <w:p w14:paraId="5B001DFD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3.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Укрепление материально-технической базы</w:t>
      </w:r>
    </w:p>
    <w:p w14:paraId="2E8B549E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3.1.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Обеспечение системной административно-хозяйственной (производственной) работы.</w:t>
      </w:r>
    </w:p>
    <w:p w14:paraId="323A05D8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3.2.</w:t>
      </w:r>
      <w:r w:rsidRPr="00845993">
        <w:rPr>
          <w:rFonts w:ascii="Times New Roman" w:eastAsia="Times New Roman" w:hAnsi="Times New Roman" w:cs="Times New Roman"/>
          <w:color w:val="342C38"/>
        </w:rPr>
        <w:tab/>
        <w:t>Развитие материально-технической базы образовательного учреждения.</w:t>
      </w:r>
    </w:p>
    <w:p w14:paraId="76FEFE24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3.3.</w:t>
      </w:r>
      <w:r w:rsidRPr="00845993">
        <w:rPr>
          <w:rFonts w:ascii="Times New Roman" w:eastAsia="Times New Roman" w:hAnsi="Times New Roman" w:cs="Times New Roman"/>
          <w:color w:val="342C38"/>
        </w:rPr>
        <w:tab/>
        <w:t xml:space="preserve">Привлечение для осуществления деятельности, предусмотренной уставом образовательного учреждения, дополнительных источников финансовых и </w:t>
      </w:r>
      <w:proofErr w:type="spellStart"/>
      <w:r w:rsidRPr="00845993">
        <w:rPr>
          <w:rFonts w:ascii="Times New Roman" w:eastAsia="Times New Roman" w:hAnsi="Times New Roman" w:cs="Times New Roman"/>
          <w:color w:val="342C38"/>
        </w:rPr>
        <w:lastRenderedPageBreak/>
        <w:t>материальныхсредств</w:t>
      </w:r>
      <w:proofErr w:type="spellEnd"/>
      <w:r w:rsidRPr="00845993">
        <w:rPr>
          <w:rFonts w:ascii="Times New Roman" w:eastAsia="Times New Roman" w:hAnsi="Times New Roman" w:cs="Times New Roman"/>
          <w:color w:val="342C38"/>
        </w:rPr>
        <w:t>.</w:t>
      </w:r>
    </w:p>
    <w:p w14:paraId="2F68A0A4" w14:textId="77777777" w:rsidR="00845993" w:rsidRP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  <w:r w:rsidRPr="00845993">
        <w:rPr>
          <w:rFonts w:ascii="Times New Roman" w:eastAsia="Times New Roman" w:hAnsi="Times New Roman" w:cs="Times New Roman"/>
          <w:color w:val="342C38"/>
        </w:rPr>
        <w:t>3.4.</w:t>
      </w:r>
      <w:r w:rsidRPr="00845993">
        <w:rPr>
          <w:rFonts w:ascii="Times New Roman" w:eastAsia="Times New Roman" w:hAnsi="Times New Roman" w:cs="Times New Roman"/>
          <w:color w:val="342C38"/>
        </w:rPr>
        <w:tab/>
        <w:t>Выполнение норм и правил по охране труда и технике безопасности.</w:t>
      </w:r>
    </w:p>
    <w:p w14:paraId="5BE78D44" w14:textId="77777777" w:rsidR="00845993" w:rsidRDefault="00845993" w:rsidP="00845993">
      <w:pPr>
        <w:tabs>
          <w:tab w:val="left" w:pos="851"/>
          <w:tab w:val="left" w:pos="1574"/>
        </w:tabs>
        <w:ind w:right="305" w:firstLine="567"/>
        <w:jc w:val="both"/>
        <w:rPr>
          <w:rFonts w:ascii="Times New Roman" w:eastAsia="Times New Roman" w:hAnsi="Times New Roman" w:cs="Times New Roman"/>
          <w:color w:val="342C38"/>
        </w:rPr>
      </w:pPr>
    </w:p>
    <w:p w14:paraId="5D2353CD" w14:textId="77777777" w:rsidR="00EC69D7" w:rsidRDefault="00EC69D7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</w:p>
    <w:p w14:paraId="2F52C11B" w14:textId="77777777" w:rsidR="00EC69D7" w:rsidRDefault="00EC69D7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</w:p>
    <w:p w14:paraId="14C6F64A" w14:textId="77777777" w:rsidR="00EC69D7" w:rsidRDefault="00EC69D7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</w:p>
    <w:p w14:paraId="2FE32151" w14:textId="77777777" w:rsidR="00EC69D7" w:rsidRDefault="00EC69D7" w:rsidP="00845993">
      <w:pPr>
        <w:tabs>
          <w:tab w:val="left" w:pos="851"/>
          <w:tab w:val="left" w:pos="1574"/>
        </w:tabs>
        <w:ind w:right="181" w:firstLine="567"/>
        <w:jc w:val="both"/>
        <w:rPr>
          <w:rFonts w:ascii="Times New Roman" w:eastAsia="Times New Roman" w:hAnsi="Times New Roman" w:cs="Times New Roman"/>
          <w:color w:val="342C38"/>
        </w:rPr>
      </w:pPr>
    </w:p>
    <w:p w14:paraId="3781EF40" w14:textId="77777777" w:rsidR="00845993" w:rsidRPr="00EC69D7" w:rsidRDefault="00A0583F" w:rsidP="0084599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Директор МБОУ «…» </w:t>
      </w:r>
      <w:r w:rsidR="00845993" w:rsidRPr="00EC69D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</w:t>
      </w:r>
      <w:r w:rsidR="00845993" w:rsidRPr="0084599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/________________________</w:t>
      </w:r>
    </w:p>
    <w:p w14:paraId="0EC44764" w14:textId="77777777" w:rsidR="00845993" w:rsidRPr="00EC69D7" w:rsidRDefault="00845993" w:rsidP="00845993">
      <w:pPr>
        <w:widowControl/>
        <w:autoSpaceDE w:val="0"/>
        <w:autoSpaceDN w:val="0"/>
        <w:adjustRightInd w:val="0"/>
        <w:ind w:left="2832"/>
        <w:jc w:val="both"/>
        <w:rPr>
          <w:rFonts w:ascii="Times New Roman" w:eastAsia="Times New Roman" w:hAnsi="Times New Roman" w:cs="Times New Roman"/>
          <w:color w:val="auto"/>
          <w:sz w:val="20"/>
          <w:szCs w:val="26"/>
          <w:lang w:bidi="ar-SA"/>
        </w:rPr>
      </w:pPr>
      <w:r w:rsidRPr="00EC69D7">
        <w:rPr>
          <w:rFonts w:ascii="Times New Roman" w:eastAsia="Times New Roman" w:hAnsi="Times New Roman" w:cs="Times New Roman"/>
          <w:color w:val="auto"/>
          <w:sz w:val="20"/>
          <w:szCs w:val="26"/>
          <w:lang w:bidi="ar-SA"/>
        </w:rPr>
        <w:t xml:space="preserve">                      (</w:t>
      </w:r>
      <w:proofErr w:type="gramStart"/>
      <w:r w:rsidRPr="00EC69D7">
        <w:rPr>
          <w:rFonts w:ascii="Times New Roman" w:eastAsia="Times New Roman" w:hAnsi="Times New Roman" w:cs="Times New Roman"/>
          <w:color w:val="auto"/>
          <w:sz w:val="20"/>
          <w:szCs w:val="26"/>
          <w:lang w:bidi="ar-SA"/>
        </w:rPr>
        <w:t>подпись)</w:t>
      </w:r>
      <w:r>
        <w:rPr>
          <w:rFonts w:ascii="Times New Roman" w:eastAsia="Times New Roman" w:hAnsi="Times New Roman" w:cs="Times New Roman"/>
          <w:color w:val="auto"/>
          <w:sz w:val="20"/>
          <w:szCs w:val="26"/>
          <w:lang w:bidi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6"/>
          <w:lang w:bidi="ar-SA"/>
        </w:rPr>
        <w:t xml:space="preserve">                        (расшифровка подписи)</w:t>
      </w:r>
    </w:p>
    <w:p w14:paraId="1AF37257" w14:textId="77777777" w:rsidR="00845993" w:rsidRDefault="00845993" w:rsidP="0084599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8763120" w14:textId="77777777" w:rsidR="00845993" w:rsidRDefault="00845993" w:rsidP="0084599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94750F9" w14:textId="77777777" w:rsidR="00EC69D7" w:rsidRDefault="00845993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  <w:r>
        <w:rPr>
          <w:rFonts w:ascii="Times New Roman" w:eastAsia="Times New Roman" w:hAnsi="Times New Roman" w:cs="Times New Roman"/>
          <w:color w:val="342C38"/>
        </w:rPr>
        <w:t>Дата: _________________________</w:t>
      </w:r>
    </w:p>
    <w:p w14:paraId="7FFA2AB5" w14:textId="77777777" w:rsidR="006A289B" w:rsidRDefault="006A289B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</w:p>
    <w:p w14:paraId="3B45622E" w14:textId="77777777" w:rsidR="006A289B" w:rsidRDefault="006A289B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</w:p>
    <w:p w14:paraId="6FD4656F" w14:textId="77777777" w:rsidR="006A289B" w:rsidRDefault="006A289B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</w:p>
    <w:p w14:paraId="424454A7" w14:textId="77777777" w:rsidR="006A289B" w:rsidRDefault="006A289B" w:rsidP="0067328A">
      <w:pPr>
        <w:tabs>
          <w:tab w:val="left" w:pos="851"/>
          <w:tab w:val="left" w:pos="1574"/>
        </w:tabs>
        <w:ind w:right="181"/>
        <w:jc w:val="both"/>
        <w:rPr>
          <w:rFonts w:ascii="Times New Roman" w:eastAsia="Times New Roman" w:hAnsi="Times New Roman" w:cs="Times New Roman"/>
          <w:color w:val="342C38"/>
        </w:rPr>
      </w:pPr>
      <w:bookmarkStart w:id="0" w:name="_GoBack"/>
      <w:bookmarkEnd w:id="0"/>
    </w:p>
    <w:sectPr w:rsidR="006A289B" w:rsidSect="000D19E4">
      <w:headerReference w:type="default" r:id="rId8"/>
      <w:pgSz w:w="11900" w:h="16840" w:code="9"/>
      <w:pgMar w:top="992" w:right="595" w:bottom="1418" w:left="1361" w:header="0" w:footer="6" w:gutter="0"/>
      <w:pgNumType w:start="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5DF7" w14:textId="77777777" w:rsidR="001C149C" w:rsidRDefault="001C149C">
      <w:r>
        <w:separator/>
      </w:r>
    </w:p>
  </w:endnote>
  <w:endnote w:type="continuationSeparator" w:id="0">
    <w:p w14:paraId="1F153692" w14:textId="77777777" w:rsidR="001C149C" w:rsidRDefault="001C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48C8" w14:textId="77777777" w:rsidR="001C149C" w:rsidRDefault="001C149C"/>
  </w:footnote>
  <w:footnote w:type="continuationSeparator" w:id="0">
    <w:p w14:paraId="75126989" w14:textId="77777777" w:rsidR="001C149C" w:rsidRDefault="001C1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5AE6" w14:textId="77777777" w:rsidR="00A07518" w:rsidRDefault="00A0751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A57"/>
    <w:multiLevelType w:val="hybridMultilevel"/>
    <w:tmpl w:val="836C53F2"/>
    <w:lvl w:ilvl="0" w:tplc="F6FA96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425A9E"/>
    <w:multiLevelType w:val="hybridMultilevel"/>
    <w:tmpl w:val="7C12440A"/>
    <w:lvl w:ilvl="0" w:tplc="BC384C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6C1C"/>
    <w:multiLevelType w:val="multilevel"/>
    <w:tmpl w:val="64A44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4312E"/>
    <w:multiLevelType w:val="hybridMultilevel"/>
    <w:tmpl w:val="7AD0E4DE"/>
    <w:lvl w:ilvl="0" w:tplc="51382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E353D"/>
    <w:multiLevelType w:val="multilevel"/>
    <w:tmpl w:val="523C5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24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B101B8"/>
    <w:multiLevelType w:val="multilevel"/>
    <w:tmpl w:val="5664A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8C3F76"/>
    <w:multiLevelType w:val="hybridMultilevel"/>
    <w:tmpl w:val="29A4D124"/>
    <w:lvl w:ilvl="0" w:tplc="19D43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7861"/>
    <w:multiLevelType w:val="hybridMultilevel"/>
    <w:tmpl w:val="F5FC8B5A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F47FD"/>
    <w:multiLevelType w:val="hybridMultilevel"/>
    <w:tmpl w:val="A49EF2F2"/>
    <w:lvl w:ilvl="0" w:tplc="AE602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E46882"/>
    <w:multiLevelType w:val="multilevel"/>
    <w:tmpl w:val="31E200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E7619E"/>
    <w:multiLevelType w:val="multilevel"/>
    <w:tmpl w:val="81286A64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2DC0AAD"/>
    <w:multiLevelType w:val="hybridMultilevel"/>
    <w:tmpl w:val="33907AB8"/>
    <w:lvl w:ilvl="0" w:tplc="6950BA0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4DF2A55"/>
    <w:multiLevelType w:val="multilevel"/>
    <w:tmpl w:val="55D07E40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383676"/>
    <w:multiLevelType w:val="multilevel"/>
    <w:tmpl w:val="06DA4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05E78"/>
    <w:multiLevelType w:val="hybridMultilevel"/>
    <w:tmpl w:val="EC92329A"/>
    <w:lvl w:ilvl="0" w:tplc="47CA6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4A81"/>
    <w:multiLevelType w:val="multilevel"/>
    <w:tmpl w:val="D182E2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D73BFC"/>
    <w:multiLevelType w:val="multilevel"/>
    <w:tmpl w:val="FFC6F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EE63A9"/>
    <w:multiLevelType w:val="multilevel"/>
    <w:tmpl w:val="15408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9B7D07"/>
    <w:multiLevelType w:val="multilevel"/>
    <w:tmpl w:val="8E1EA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3B61E4"/>
    <w:multiLevelType w:val="multilevel"/>
    <w:tmpl w:val="5A003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772C12"/>
    <w:multiLevelType w:val="multilevel"/>
    <w:tmpl w:val="BD364A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24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8"/>
  </w:num>
  <w:num w:numId="5">
    <w:abstractNumId w:val="13"/>
  </w:num>
  <w:num w:numId="6">
    <w:abstractNumId w:val="19"/>
  </w:num>
  <w:num w:numId="7">
    <w:abstractNumId w:val="5"/>
  </w:num>
  <w:num w:numId="8">
    <w:abstractNumId w:val="12"/>
  </w:num>
  <w:num w:numId="9">
    <w:abstractNumId w:val="15"/>
  </w:num>
  <w:num w:numId="10">
    <w:abstractNumId w:val="2"/>
  </w:num>
  <w:num w:numId="11">
    <w:abstractNumId w:val="4"/>
  </w:num>
  <w:num w:numId="12">
    <w:abstractNumId w:val="20"/>
  </w:num>
  <w:num w:numId="13">
    <w:abstractNumId w:val="17"/>
  </w:num>
  <w:num w:numId="14">
    <w:abstractNumId w:val="10"/>
  </w:num>
  <w:num w:numId="15">
    <w:abstractNumId w:val="11"/>
  </w:num>
  <w:num w:numId="16">
    <w:abstractNumId w:val="14"/>
  </w:num>
  <w:num w:numId="17">
    <w:abstractNumId w:val="6"/>
  </w:num>
  <w:num w:numId="18">
    <w:abstractNumId w:val="1"/>
  </w:num>
  <w:num w:numId="19">
    <w:abstractNumId w:val="9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2F"/>
    <w:rsid w:val="00036BF0"/>
    <w:rsid w:val="000B23AF"/>
    <w:rsid w:val="000B7892"/>
    <w:rsid w:val="000C6EB1"/>
    <w:rsid w:val="000D19E4"/>
    <w:rsid w:val="000D6302"/>
    <w:rsid w:val="000E57BD"/>
    <w:rsid w:val="000F517B"/>
    <w:rsid w:val="001005B6"/>
    <w:rsid w:val="001007DF"/>
    <w:rsid w:val="00141EFB"/>
    <w:rsid w:val="00147CA1"/>
    <w:rsid w:val="0015131F"/>
    <w:rsid w:val="001C149C"/>
    <w:rsid w:val="001D7E9A"/>
    <w:rsid w:val="001E3DB9"/>
    <w:rsid w:val="001E74F2"/>
    <w:rsid w:val="001F0833"/>
    <w:rsid w:val="00241FAC"/>
    <w:rsid w:val="00296DED"/>
    <w:rsid w:val="002B4197"/>
    <w:rsid w:val="002D279D"/>
    <w:rsid w:val="00330D9D"/>
    <w:rsid w:val="00352E4C"/>
    <w:rsid w:val="003716AA"/>
    <w:rsid w:val="003950C1"/>
    <w:rsid w:val="003B1F8A"/>
    <w:rsid w:val="003B39B9"/>
    <w:rsid w:val="003E10FA"/>
    <w:rsid w:val="003E6025"/>
    <w:rsid w:val="00413F5D"/>
    <w:rsid w:val="00413FB6"/>
    <w:rsid w:val="00415370"/>
    <w:rsid w:val="00423361"/>
    <w:rsid w:val="00436E84"/>
    <w:rsid w:val="00461B9D"/>
    <w:rsid w:val="00475E4C"/>
    <w:rsid w:val="004C6C7A"/>
    <w:rsid w:val="00524991"/>
    <w:rsid w:val="00544CC3"/>
    <w:rsid w:val="005B1130"/>
    <w:rsid w:val="005C4C3D"/>
    <w:rsid w:val="0060590D"/>
    <w:rsid w:val="00606128"/>
    <w:rsid w:val="00631716"/>
    <w:rsid w:val="006355A6"/>
    <w:rsid w:val="0067328A"/>
    <w:rsid w:val="006772FA"/>
    <w:rsid w:val="006A0131"/>
    <w:rsid w:val="006A289B"/>
    <w:rsid w:val="006D408E"/>
    <w:rsid w:val="006F273E"/>
    <w:rsid w:val="00712738"/>
    <w:rsid w:val="0075056B"/>
    <w:rsid w:val="007C5C2F"/>
    <w:rsid w:val="007E58AB"/>
    <w:rsid w:val="00845993"/>
    <w:rsid w:val="008526EC"/>
    <w:rsid w:val="00884C99"/>
    <w:rsid w:val="00884CED"/>
    <w:rsid w:val="008B2F42"/>
    <w:rsid w:val="008D3013"/>
    <w:rsid w:val="008D6E4D"/>
    <w:rsid w:val="008F0293"/>
    <w:rsid w:val="00925284"/>
    <w:rsid w:val="00951314"/>
    <w:rsid w:val="00977C9E"/>
    <w:rsid w:val="009A0EF8"/>
    <w:rsid w:val="009A3B1E"/>
    <w:rsid w:val="009B37CD"/>
    <w:rsid w:val="009D689B"/>
    <w:rsid w:val="009F105F"/>
    <w:rsid w:val="009F3DF3"/>
    <w:rsid w:val="00A0583F"/>
    <w:rsid w:val="00A07518"/>
    <w:rsid w:val="00A13BAB"/>
    <w:rsid w:val="00A16EF1"/>
    <w:rsid w:val="00A54FCA"/>
    <w:rsid w:val="00AA4523"/>
    <w:rsid w:val="00B15262"/>
    <w:rsid w:val="00B2592A"/>
    <w:rsid w:val="00BB0CB4"/>
    <w:rsid w:val="00BC3506"/>
    <w:rsid w:val="00C347E7"/>
    <w:rsid w:val="00C67544"/>
    <w:rsid w:val="00C74670"/>
    <w:rsid w:val="00CA2772"/>
    <w:rsid w:val="00CB3243"/>
    <w:rsid w:val="00CD025B"/>
    <w:rsid w:val="00D74F66"/>
    <w:rsid w:val="00D8185F"/>
    <w:rsid w:val="00DD5B48"/>
    <w:rsid w:val="00DE076D"/>
    <w:rsid w:val="00E0317E"/>
    <w:rsid w:val="00E208BF"/>
    <w:rsid w:val="00E327A6"/>
    <w:rsid w:val="00E36B7D"/>
    <w:rsid w:val="00E42968"/>
    <w:rsid w:val="00E70531"/>
    <w:rsid w:val="00E84879"/>
    <w:rsid w:val="00E905BE"/>
    <w:rsid w:val="00EC69D7"/>
    <w:rsid w:val="00ED3E11"/>
    <w:rsid w:val="00ED7B9F"/>
    <w:rsid w:val="00EE6602"/>
    <w:rsid w:val="00F12F8D"/>
    <w:rsid w:val="00F30656"/>
    <w:rsid w:val="00F854F4"/>
    <w:rsid w:val="00F9467D"/>
    <w:rsid w:val="00FB38E8"/>
    <w:rsid w:val="00FD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5F071"/>
  <w15:docId w15:val="{6AB5FA35-5286-40CE-9193-453B1BE8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E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C6EB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606128"/>
    <w:rPr>
      <w:rFonts w:ascii="Times New Roman" w:eastAsia="Times New Roman" w:hAnsi="Times New Roman" w:cs="Times New Roman"/>
      <w:b/>
      <w:bCs/>
      <w:color w:val="342C38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6061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06128"/>
    <w:rPr>
      <w:rFonts w:ascii="Times New Roman" w:eastAsia="Times New Roman" w:hAnsi="Times New Roman" w:cs="Times New Roman"/>
      <w:color w:val="342C38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128"/>
    <w:rPr>
      <w:rFonts w:ascii="Times New Roman" w:eastAsia="Times New Roman" w:hAnsi="Times New Roman" w:cs="Times New Roman"/>
      <w:color w:val="342C38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128"/>
    <w:rPr>
      <w:rFonts w:ascii="Times New Roman" w:eastAsia="Times New Roman" w:hAnsi="Times New Roman" w:cs="Times New Roman"/>
      <w:color w:val="342C38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606128"/>
    <w:rPr>
      <w:rFonts w:ascii="Times New Roman" w:eastAsia="Times New Roman" w:hAnsi="Times New Roman" w:cs="Times New Roman"/>
      <w:color w:val="342C38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06128"/>
    <w:pPr>
      <w:shd w:val="clear" w:color="auto" w:fill="FFFFFF"/>
      <w:spacing w:after="90" w:line="298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42C38"/>
      <w:sz w:val="26"/>
      <w:szCs w:val="26"/>
    </w:rPr>
  </w:style>
  <w:style w:type="paragraph" w:customStyle="1" w:styleId="20">
    <w:name w:val="Колонтитул (2)"/>
    <w:basedOn w:val="a"/>
    <w:link w:val="2"/>
    <w:rsid w:val="0060612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2">
    <w:name w:val="Основной текст (2)"/>
    <w:basedOn w:val="a"/>
    <w:link w:val="21"/>
    <w:rsid w:val="00606128"/>
    <w:pPr>
      <w:shd w:val="clear" w:color="auto" w:fill="FFFFFF"/>
      <w:spacing w:after="310"/>
    </w:pPr>
    <w:rPr>
      <w:rFonts w:ascii="Times New Roman" w:eastAsia="Times New Roman" w:hAnsi="Times New Roman" w:cs="Times New Roman"/>
      <w:color w:val="342C38"/>
      <w:sz w:val="22"/>
      <w:szCs w:val="22"/>
    </w:rPr>
  </w:style>
  <w:style w:type="paragraph" w:customStyle="1" w:styleId="30">
    <w:name w:val="Основной текст (3)"/>
    <w:basedOn w:val="a"/>
    <w:link w:val="3"/>
    <w:rsid w:val="00606128"/>
    <w:pPr>
      <w:shd w:val="clear" w:color="auto" w:fill="FFFFFF"/>
      <w:spacing w:after="180"/>
      <w:ind w:left="3240"/>
    </w:pPr>
    <w:rPr>
      <w:rFonts w:ascii="Times New Roman" w:eastAsia="Times New Roman" w:hAnsi="Times New Roman" w:cs="Times New Roman"/>
      <w:color w:val="342C38"/>
      <w:sz w:val="19"/>
      <w:szCs w:val="19"/>
    </w:rPr>
  </w:style>
  <w:style w:type="paragraph" w:customStyle="1" w:styleId="a5">
    <w:name w:val="Подпись к таблице"/>
    <w:basedOn w:val="a"/>
    <w:link w:val="a4"/>
    <w:rsid w:val="00606128"/>
    <w:pPr>
      <w:shd w:val="clear" w:color="auto" w:fill="FFFFFF"/>
      <w:spacing w:line="295" w:lineRule="auto"/>
      <w:ind w:firstLine="600"/>
    </w:pPr>
    <w:rPr>
      <w:rFonts w:ascii="Times New Roman" w:eastAsia="Times New Roman" w:hAnsi="Times New Roman" w:cs="Times New Roman"/>
      <w:color w:val="342C38"/>
      <w:sz w:val="26"/>
      <w:szCs w:val="26"/>
    </w:rPr>
  </w:style>
  <w:style w:type="paragraph" w:customStyle="1" w:styleId="a7">
    <w:name w:val="Другое"/>
    <w:basedOn w:val="a"/>
    <w:link w:val="a6"/>
    <w:rsid w:val="00606128"/>
    <w:pPr>
      <w:shd w:val="clear" w:color="auto" w:fill="FFFFFF"/>
      <w:spacing w:line="298" w:lineRule="auto"/>
      <w:ind w:firstLine="200"/>
    </w:pPr>
    <w:rPr>
      <w:rFonts w:ascii="Times New Roman" w:eastAsia="Times New Roman" w:hAnsi="Times New Roman" w:cs="Times New Roman"/>
      <w:color w:val="342C38"/>
      <w:sz w:val="26"/>
      <w:szCs w:val="26"/>
    </w:rPr>
  </w:style>
  <w:style w:type="paragraph" w:styleId="a8">
    <w:name w:val="List Paragraph"/>
    <w:basedOn w:val="a"/>
    <w:uiPriority w:val="34"/>
    <w:qFormat/>
    <w:rsid w:val="00FD03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732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328A"/>
    <w:rPr>
      <w:color w:val="000000"/>
    </w:rPr>
  </w:style>
  <w:style w:type="paragraph" w:styleId="ab">
    <w:name w:val="footer"/>
    <w:basedOn w:val="a"/>
    <w:link w:val="ac"/>
    <w:uiPriority w:val="99"/>
    <w:unhideWhenUsed/>
    <w:rsid w:val="006732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2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2D42-598A-40AA-BCF7-5E76094F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POLINA</cp:lastModifiedBy>
  <cp:revision>2</cp:revision>
  <cp:lastPrinted>2020-05-25T02:43:00Z</cp:lastPrinted>
  <dcterms:created xsi:type="dcterms:W3CDTF">2020-05-31T13:17:00Z</dcterms:created>
  <dcterms:modified xsi:type="dcterms:W3CDTF">2020-05-31T13:17:00Z</dcterms:modified>
</cp:coreProperties>
</file>