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СОГЛАСОВАНО                                                                   УТВЕРЖДЕНО                                 </w:t>
      </w:r>
    </w:p>
    <w:p>
      <w:pPr>
        <w:pStyle w:val="Normal"/>
        <w:tabs>
          <w:tab w:val="clear" w:pos="708"/>
          <w:tab w:val="left" w:pos="6852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Заместитель Главы Администрации                  И.о. председателя комитета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Бийского района, начальник    МКУ «Комитет Администрации                                                  управления по социальным                                Бийского района по образованию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вопросам                                                               и делам молодёжи»                                                                         __________Л.В. Щербакова                                _______________   Н.Е. Угрюмова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bCs/>
          <w:sz w:val="28"/>
          <w:szCs w:val="28"/>
        </w:rPr>
        <w:t>приказ № 388-П от 21.11.2023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72"/>
          <w:szCs w:val="72"/>
        </w:rPr>
      </w:pPr>
      <w:r>
        <w:rPr>
          <w:rFonts w:eastAsia="Times New Roman" w:ascii="Times New Roman" w:hAnsi="Times New Roman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72"/>
          <w:szCs w:val="72"/>
        </w:rPr>
      </w:pPr>
      <w:r>
        <w:rPr>
          <w:rFonts w:eastAsia="Times New Roman" w:ascii="Times New Roman" w:hAnsi="Times New Roman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72"/>
          <w:szCs w:val="72"/>
        </w:rPr>
      </w:pPr>
      <w:r>
        <w:rPr>
          <w:rFonts w:eastAsia="Times New Roman" w:ascii="Times New Roman" w:hAnsi="Times New Roman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72"/>
          <w:szCs w:val="72"/>
        </w:rPr>
      </w:pPr>
      <w:r>
        <w:rPr>
          <w:rFonts w:eastAsia="Times New Roman" w:ascii="Times New Roman" w:hAnsi="Times New Roman"/>
          <w:sz w:val="72"/>
          <w:szCs w:val="72"/>
        </w:rPr>
      </w:r>
    </w:p>
    <w:p>
      <w:pPr>
        <w:pStyle w:val="Normal"/>
        <w:keepNext w:val="true"/>
        <w:tabs>
          <w:tab w:val="clear" w:pos="708"/>
          <w:tab w:val="center" w:pos="7285" w:leader="none"/>
          <w:tab w:val="left" w:pos="106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Cs/>
          <w:kern w:val="2"/>
          <w:sz w:val="48"/>
          <w:szCs w:val="48"/>
        </w:rPr>
      </w:pPr>
      <w:r>
        <w:rPr>
          <w:rFonts w:eastAsia="Times New Roman" w:ascii="Times New Roman" w:hAnsi="Times New Roman"/>
          <w:b/>
          <w:bCs/>
          <w:kern w:val="2"/>
          <w:sz w:val="48"/>
          <w:szCs w:val="48"/>
        </w:rPr>
        <w:t>ПЛАН 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br/>
      </w:r>
      <w:r>
        <w:rPr>
          <w:rFonts w:eastAsia="Times New Roman" w:ascii="Times New Roman" w:hAnsi="Times New Roman"/>
          <w:b/>
          <w:bCs/>
          <w:sz w:val="32"/>
          <w:szCs w:val="32"/>
        </w:rPr>
        <w:t xml:space="preserve">МКУ «Комитет Администрации Бийского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32"/>
          <w:szCs w:val="32"/>
        </w:rPr>
        <w:t>по образованию и делам молодёжи»</w:t>
      </w:r>
    </w:p>
    <w:p>
      <w:pPr>
        <w:pStyle w:val="Normal"/>
        <w:tabs>
          <w:tab w:val="clear" w:pos="708"/>
          <w:tab w:val="center" w:pos="7285" w:leader="none"/>
          <w:tab w:val="left" w:pos="103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32"/>
          <w:szCs w:val="32"/>
        </w:rPr>
        <w:t>на 2024 год</w:t>
      </w:r>
    </w:p>
    <w:p>
      <w:pPr>
        <w:pStyle w:val="Normal"/>
        <w:tabs>
          <w:tab w:val="clear" w:pos="708"/>
          <w:tab w:val="center" w:pos="7285" w:leader="none"/>
          <w:tab w:val="left" w:pos="10380" w:leader="none"/>
        </w:tabs>
        <w:spacing w:lineRule="auto" w:line="240" w:before="0" w:after="0"/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tabs>
          <w:tab w:val="clear" w:pos="708"/>
          <w:tab w:val="center" w:pos="7285" w:leader="none"/>
          <w:tab w:val="left" w:pos="10380" w:leader="none"/>
        </w:tabs>
        <w:spacing w:lineRule="auto" w:line="240" w:before="0" w:after="0"/>
        <w:rPr>
          <w:rFonts w:ascii="Times New Roman" w:hAnsi="Times New Roman" w:eastAsia="Times New Roman"/>
          <w:b/>
          <w:bCs/>
          <w:sz w:val="40"/>
          <w:szCs w:val="40"/>
        </w:rPr>
      </w:pPr>
      <w:r>
        <w:rPr>
          <w:rFonts w:eastAsia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tabs>
          <w:tab w:val="clear" w:pos="708"/>
          <w:tab w:val="center" w:pos="7285" w:leader="none"/>
          <w:tab w:val="left" w:pos="10380" w:leader="none"/>
        </w:tabs>
        <w:spacing w:lineRule="auto" w:line="240" w:before="0" w:after="0"/>
        <w:rPr>
          <w:rFonts w:ascii="Times New Roman" w:hAnsi="Times New Roman" w:eastAsia="Times New Roman"/>
          <w:b/>
          <w:bCs/>
          <w:sz w:val="40"/>
          <w:szCs w:val="40"/>
        </w:rPr>
      </w:pPr>
      <w:r>
        <w:rPr>
          <w:rFonts w:eastAsia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tabs>
          <w:tab w:val="clear" w:pos="708"/>
          <w:tab w:val="center" w:pos="7285" w:leader="none"/>
          <w:tab w:val="left" w:pos="10380" w:leader="none"/>
        </w:tabs>
        <w:spacing w:lineRule="auto" w:line="240" w:before="0" w:after="0"/>
        <w:rPr>
          <w:rFonts w:ascii="Times New Roman" w:hAnsi="Times New Roman" w:eastAsia="Times New Roman"/>
          <w:b/>
          <w:bCs/>
          <w:sz w:val="40"/>
          <w:szCs w:val="40"/>
        </w:rPr>
      </w:pPr>
      <w:r>
        <w:rPr>
          <w:rFonts w:eastAsia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tabs>
          <w:tab w:val="clear" w:pos="708"/>
          <w:tab w:val="center" w:pos="7285" w:leader="none"/>
          <w:tab w:val="left" w:pos="10380" w:leader="none"/>
        </w:tabs>
        <w:spacing w:lineRule="auto" w:line="240" w:before="0" w:after="0"/>
        <w:rPr>
          <w:rFonts w:ascii="Times New Roman" w:hAnsi="Times New Roman" w:eastAsia="Times New Roman"/>
          <w:b/>
          <w:bCs/>
          <w:sz w:val="40"/>
          <w:szCs w:val="40"/>
        </w:rPr>
      </w:pPr>
      <w:r>
        <w:rPr>
          <w:rFonts w:eastAsia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</w:r>
    </w:p>
    <w:p>
      <w:pPr>
        <w:pStyle w:val="Normal"/>
        <w:tabs>
          <w:tab w:val="clear" w:pos="708"/>
          <w:tab w:val="left" w:pos="567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Цель:</w:t>
      </w:r>
      <w:r>
        <w:rPr>
          <w:rFonts w:cs="Times New Roman" w:ascii="Times New Roman" w:hAnsi="Times New Roman"/>
          <w:bCs/>
          <w:sz w:val="24"/>
          <w:szCs w:val="24"/>
        </w:rPr>
        <w:t xml:space="preserve"> Повышение доступности и качества дошкольного, общего и дополнительного образования, обеспечение гарантий качественных образовательных услуг для населения Бийского района, соответствующего современным потребностям.</w:t>
      </w:r>
    </w:p>
    <w:p>
      <w:pPr>
        <w:pStyle w:val="Normal"/>
        <w:tabs>
          <w:tab w:val="clear" w:pos="708"/>
          <w:tab w:val="left" w:pos="567" w:leader="none"/>
          <w:tab w:val="left" w:pos="156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Основные задачи и направления работы: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</w:rPr>
        <w:t>1.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Обеспечение доступности качественного дошкольного, общего и дополнительного образования с учетом основных федеральных и региональных требований, заложенных в Указах и Послании Президента РФ, индикативных целевых показателях национальных проектов;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2. Обеспечение условий реализации ФГОС дошкольного, начального общего, основного общего и среднего общего образования, ФГОС обучающихся с ОВЗ, ФГОС обучающихся с умственной отсталостью;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3. Создание условий для повышения доступности услуг дошкольного, общего и дополнительного образования детей с ОВЗ и детей-инвалидов, в том числе посредством реализации государственной программы «Доступная среда»;</w:t>
      </w:r>
    </w:p>
    <w:p>
      <w:pPr>
        <w:pStyle w:val="ListParagraph"/>
        <w:tabs>
          <w:tab w:val="clear" w:pos="708"/>
          <w:tab w:val="left" w:pos="567" w:leader="none"/>
          <w:tab w:val="left" w:pos="3544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4. Совершенствование муниципальной системы дополнительного образования через механизмы персонифицированного финансирования дополнительного образования (ПФДО)               и персонифицированного учета услуг дополнительного образования;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5. Развитие системы отдыха и оздоровления детей, включая мероприятия по обеспечению безопасности их жизни и здоровья;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6. Развитие системы муниципальной оценки качества образования и независимой оценки качества условий осуществления образовательной деятельности образовательных организаций;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7. Создание центров образования естественнонаучной и технологической направленностей «Точки роста»;</w:t>
      </w:r>
    </w:p>
    <w:p>
      <w:pPr>
        <w:pStyle w:val="Normal"/>
        <w:tabs>
          <w:tab w:val="clear" w:pos="708"/>
          <w:tab w:val="left" w:pos="2800" w:leader="none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8. Обеспечение развития современной безопасной цифровой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образовательной среды;</w:t>
      </w:r>
    </w:p>
    <w:p>
      <w:pPr>
        <w:pStyle w:val="Normal"/>
        <w:tabs>
          <w:tab w:val="clear" w:pos="708"/>
          <w:tab w:val="left" w:pos="2800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 xml:space="preserve">9. Реализация комплекса мер, направленного на объективность результатов оценивания учащихся; 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 xml:space="preserve">10. </w:t>
      </w:r>
      <w:r>
        <w:rPr>
          <w:rFonts w:cs="Times New Roman" w:ascii="Times New Roman" w:hAnsi="Times New Roman"/>
          <w:bCs/>
          <w:sz w:val="24"/>
          <w:szCs w:val="24"/>
        </w:rPr>
        <w:t>Повышение профессионального роста педагогов;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11. Повышение эффективности, качества организации и содержания системы повышения квалификации управленческих и педагогических работников;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12. Повышение компетентности учителей и классных руководителей в вопросе подготовки обучающихся к государственной (итоговой) аттестации;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13. Обеспечение организации государственной (итоговой) аттестации выпускников школы в форме ЕГЭ через: повышение информационной компетенции участников образовательного процесса; практической отработки механизма ЕГЭ с учителями, выпускниками школы и их родителями.</w:t>
      </w:r>
    </w:p>
    <w:p>
      <w:pPr>
        <w:pStyle w:val="ListParagraph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924" w:hanging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Организационные мероприятия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Совещания с руководителями образовательных организаций</w:t>
      </w:r>
    </w:p>
    <w:tbl>
      <w:tblPr>
        <w:tblStyle w:val="a4"/>
        <w:tblW w:w="102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5815"/>
        <w:gridCol w:w="1563"/>
        <w:gridCol w:w="2360"/>
      </w:tblGrid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>
          <w:trHeight w:val="1336" w:hRule="atLeast"/>
        </w:trPr>
        <w:tc>
          <w:tcPr>
            <w:tcW w:w="5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Об итогах работы образовательных организаций в первом полугодии 2023-2024 учебного года.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Анализ уровня учебных достижений, обучающихся            9, 11 классов по итогам первого полугодия 2023-2024 учебного года.</w:t>
            </w:r>
          </w:p>
        </w:tc>
        <w:tc>
          <w:tcPr>
            <w:tcW w:w="1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3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63" w:hRule="atLeast"/>
        </w:trPr>
        <w:tc>
          <w:tcPr>
            <w:tcW w:w="5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Итоги муниципального этапа Всероссийской олимпиады школьников.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63" w:hRule="atLeast"/>
        </w:trPr>
        <w:tc>
          <w:tcPr>
            <w:tcW w:w="5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горячего питания в общеобразовательных организациях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5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планировании работы с обучающимися с низкой учебной мотивацией при подготовке к государственной итоговой аттестации на 2023 - 2024 учебный год.</w:t>
            </w:r>
          </w:p>
        </w:tc>
        <w:tc>
          <w:tcPr>
            <w:tcW w:w="1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3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5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проведению самообследования образовательными организациями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3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15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Об итогах работы ОО за 3 четверть 2023-2024 учебного года.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58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Мониторинг объективности проведения промежуточной аттестации обучающихся 10,11 классов, претендующих на получение медали «За особые успехи в учении»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62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815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 готовности ОО к проведению ГИА по образовательным программам основного общего и среднего общего образования в 2024 году.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создании в ОО условий, соответствующих современным требованиям, предъявляемым к организации образовательной деятельности (подготовка ОО к новому учебному году).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>
          <w:trHeight w:val="729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Отчет о результатах деятельности ТПМПК Бийского района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Дорохова Т.В.</w:t>
            </w:r>
          </w:p>
        </w:tc>
      </w:tr>
      <w:tr>
        <w:trPr>
          <w:trHeight w:val="995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 итогах работы ОО района за 2023-2024 учебный год (в рамках работы секций августовской конференции).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31" w:hRule="atLeast"/>
        </w:trPr>
        <w:tc>
          <w:tcPr>
            <w:tcW w:w="5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Итоги летней оздоровительной кампании и занятости детей в 2024 году.</w:t>
            </w:r>
          </w:p>
        </w:tc>
        <w:tc>
          <w:tcPr>
            <w:tcW w:w="1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3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Обабко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31" w:hRule="atLeast"/>
        </w:trPr>
        <w:tc>
          <w:tcPr>
            <w:tcW w:w="5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Реализация мероприятий по национальному проекту «Современная школа» («Точка роста»)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29" w:hRule="atLeast"/>
        </w:trPr>
        <w:tc>
          <w:tcPr>
            <w:tcW w:w="5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 организации горячего питания в ОО района в 2023-2024 учебном году.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43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результатах проверки ведения и хранения документов государственной итоговой аттестации, книг выдачи аттестатов и медалей «За особые успехи в учении»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9" w:hRule="atLeast"/>
        </w:trPr>
        <w:tc>
          <w:tcPr>
            <w:tcW w:w="5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Итоги первого полугодия 2023-2024 учебного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Повышение качества образовательных результатов</w:t>
            </w:r>
          </w:p>
        </w:tc>
        <w:tc>
          <w:tcPr>
            <w:tcW w:w="1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3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8" w:hRule="atLeast"/>
        </w:trPr>
        <w:tc>
          <w:tcPr>
            <w:tcW w:w="5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подготовке к новогодним каникулам</w:t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23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Совещания с заведующими, руководителями структурных подразделений детских садов</w:t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5814"/>
        <w:gridCol w:w="1559"/>
        <w:gridCol w:w="2409"/>
      </w:tblGrid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Семинар-совещание 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Совершенствование профессиональных компетенций педагогических работников дошкольных образовательных организаций в условиях реализации ФГОС ДО»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>
          <w:trHeight w:val="580" w:hRule="atLeast"/>
        </w:trPr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Семинар-совещание 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Инклюзивные модели дошкольного образования»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Семинар-совещание 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персональных траекторий развития дошкольников посредством парциальных программ дополнительного образования»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Семинар-совещание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«Система локальных нормативных актов дошкольной образовательной организации: требования к содержанию»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7" w:right="36" w:hanging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 совещание 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Формирование основ финансовой грамотности у дошкольников»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Семинар-совещание </w:t>
            </w:r>
            <w:r>
              <w:rPr>
                <w:rFonts w:eastAsia="+mn-ea" w:cs="Times New Roman" w:ascii="Times New Roman" w:hAnsi="Times New Roman"/>
                <w:bCs/>
                <w:color w:val="000000" w:themeColor="text1"/>
                <w:kern w:val="2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Моделирование образовательного процесса в дошкольной образовательной организации»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Семинар-совещание 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Обязательные требования, установленные законодательством в сфере образования к осуществлению образовательной деятельности по программам дошкольного образования»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Семинар-совещание «В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заимодействие педагогического коллектива с родителями по вопросам образования ребёнка, непосредственное вовлечение их в образовательный процесс в соответствии с ФГОС ДО»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Семинар-совещание 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Новое в образовательном законодательстве: обзор изменений нормативных правовых актов в сфере образования»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Семинар-совещание «</w:t>
            </w: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Управление кадровыми ресурсами дошкольной организации в условиях стандартизации профессий»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619793"/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  <w:bookmarkEnd w:id="0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Заседания Совета по развитию образования</w:t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11"/>
        <w:gridCol w:w="1559"/>
        <w:gridCol w:w="2409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Утверждение распределения стимулирующих выплат руководителям ОО в 2023-2024 учебном году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Члены Совета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 промежуточных итогах реализации проектов, значимых для муниципальной системы образования в 2024 году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заседаниях конкурсных комиссий на замещение вакантных должностей руководителей образовательных учреждений Бийского района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Члены Совета</w:t>
            </w:r>
          </w:p>
        </w:tc>
      </w:tr>
    </w:tbl>
    <w:p>
      <w:pPr>
        <w:pStyle w:val="ListParagraph"/>
        <w:spacing w:lineRule="auto" w:line="240" w:before="0" w:after="0"/>
        <w:ind w:left="1644" w:hang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Заседания Совета родительской общественности</w:t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5813"/>
        <w:gridCol w:w="1559"/>
        <w:gridCol w:w="2409"/>
      </w:tblGrid>
      <w:tr>
        <w:trPr>
          <w:trHeight w:val="903" w:hRule="atLeast"/>
        </w:trPr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>
          <w:trHeight w:val="561" w:hRule="atLeast"/>
        </w:trPr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Утверждение плана работы на 2024 год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летней занятости детей в каникулярное время. Организация полезной занятости и безопасности школьников во время каникул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Совместная работа школы и родительской общественности по профилактике правонарушений и преступлений среди несовершеннолетних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Работа по профилактике суицидального поведения, наркомании, употребления алкоголя, табакокурения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 организации новогодних праздников и зимних школьных каникул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</w:tbl>
    <w:p>
      <w:pPr>
        <w:pStyle w:val="Normal"/>
        <w:spacing w:lineRule="auto" w:line="240" w:before="0" w:after="0"/>
        <w:ind w:left="567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Проведение территориальной психолого-медико-педагогической комиссии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5953"/>
        <w:gridCol w:w="1561"/>
        <w:gridCol w:w="2355"/>
      </w:tblGrid>
      <w:tr>
        <w:trPr/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ПМПК по итогам учебного года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Дорохова Т.В.</w:t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ПМПК по итогам первой четверти для первоклассников, учащихся с академической задолженностью, детей-инвалидов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Дорохова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ПМПК для воспитанников ДОУ, для учащихся 9-х классов и детей-инвалидов для определения формы ГИА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Дорохова Т.В.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Проведение заседаний молодежного Парламента при Бийском районном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Совете народных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депутатов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tbl>
      <w:tblPr>
        <w:tblStyle w:val="a4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5911"/>
        <w:gridCol w:w="1555"/>
        <w:gridCol w:w="2368"/>
      </w:tblGrid>
      <w:tr>
        <w:trPr/>
        <w:tc>
          <w:tcPr>
            <w:tcW w:w="44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9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5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3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44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9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Заседание районного молодежного Парламента                «Об итогах проведения месячника молодого избирателя, военно-патриотического месячника», «Об активизации работы с молодежью с целью участия в конкурсах социально-значимых проектов на предоставление грантов Губернатора Алтайского края»</w:t>
            </w:r>
          </w:p>
        </w:tc>
        <w:tc>
          <w:tcPr>
            <w:tcW w:w="155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3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заведующий сектором по делам молодежи</w:t>
            </w:r>
          </w:p>
        </w:tc>
      </w:tr>
      <w:tr>
        <w:trPr/>
        <w:tc>
          <w:tcPr>
            <w:tcW w:w="44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9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Заседание районного молодежного Парламента                       «О проведении Дня молодежи в Бийском районе»,                «О популяризации архивно-исследовательской деятельности в молодежной среде, в том числе с использованием Интернет-ресурсов»</w:t>
            </w:r>
          </w:p>
        </w:tc>
        <w:tc>
          <w:tcPr>
            <w:tcW w:w="155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3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заведующий сектором по делам молодежи</w:t>
            </w:r>
          </w:p>
        </w:tc>
      </w:tr>
      <w:tr>
        <w:trPr/>
        <w:tc>
          <w:tcPr>
            <w:tcW w:w="44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9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Заседание районного молодежного Парламента                  «О проведении районного месячника «Мать и Дитя», «О мероприятиях, приуроченных ко Дню народного Единства»</w:t>
            </w:r>
          </w:p>
        </w:tc>
        <w:tc>
          <w:tcPr>
            <w:tcW w:w="155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3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заведующий сектором по делам молодежи</w:t>
            </w:r>
          </w:p>
        </w:tc>
      </w:tr>
      <w:tr>
        <w:trPr/>
        <w:tc>
          <w:tcPr>
            <w:tcW w:w="44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9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Заседание районного молодежного Парламента          «Об итогах работы молодежного Парламента за 2023 год», «О разработке плана работы на 2024 год»,                  «О проведении новогодних мероприятий»</w:t>
            </w:r>
          </w:p>
        </w:tc>
        <w:tc>
          <w:tcPr>
            <w:tcW w:w="155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3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заведующий сектором по делам молодежи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Районные мероприятия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napToGrid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Мероприятия с педагогическими и управленческими кадрами 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napToGrid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(совещания с заместителями руководителей по УВР, по ВР, руководителями ДОУ, руководителями РМО)</w:t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5815"/>
        <w:gridCol w:w="1559"/>
        <w:gridCol w:w="2409"/>
      </w:tblGrid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9410052"/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  <w:bookmarkEnd w:id="1"/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ВР «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Взаимодействие органов и учреждений системы профилактики при организации индивидуальной профилактической работы с несовершеннолетними, склонными к совершению правонарушений и антиобщественных действий, и работе с семьями, находящимися в социально опасном положении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Прогнозирование, планирование повышения квалификации и профессиональной переподготовки педагогических работников, оказание им информационно-методической помощи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Психологическая помощь в результате «перегорания» педагогов в работе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ВР «Р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азвитие ученического самоуправления в классном коллективе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 воспитателей ДОУ «Опыт педагогических практик дистанционного образования дошкольников»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 организации работы по обеспечению позитивных результатов обучающихся на ГИА 2023 г.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проведении итогового собеседования по русскому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языку в 9 классе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ВР                    «Об организации работы по выявлению уровня распространения идеологии «АУЕ» среди обучающихся, в целях профилактики распространения криминальной субкультуры среди детей и молодежи в образовательных организациях, а также  для снижения социального вреда со стороны криминальной субкультуры.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УВР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 соответствии качества знаний выпускников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общеобразовательных организаций района требованиям и планируемым результатам ФГОС (выступление зам. директоров ОО, показывающих низкие результаты)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ВР                        «Об организации работы по профилактике токсикомании среди несовершеннолетних, в том числе употребления паров бытового газа, а также пресечения правонарушений реализации табачных изделий (снюса, жевательного табака и др.)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МО воспитателей ДОУ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«Основные направления организационно-управленческого сопровождения профессионального стандарта педагога ДОУ»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Семинар для заместителей директоров по УВР         Работа администрации школы по предотвращению и ликвидации у обучающихся академической задолженности.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педагогического сопровождения неуспевающих школьников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ВР «Об организации летнего отдыха и оздоровления детей»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>
          <w:trHeight w:val="702" w:hRule="atLeast"/>
        </w:trPr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 музыкальных руководителей «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Логоритмика, как средство музыкального развития дошкольников»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Совещание для заместителей директоров по УВР и руководителей РМО «Анализ методической работы за 2023-2024 учебный год»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Style w:val="1"/>
                <w:rFonts w:eastAsia="" w:cs="" w:ascii="Times New Roman" w:hAnsi="Times New Roman" w:eastAsiaTheme="minorEastAsia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ВР «Организация воспитательной работы в 2023-2024 учебном году», «О работе субъектов системы профилактики безнадзорности и правонарушений несовершеннолетних, направленной на обеспечение соблюдения прав и законных интересов несовершеннолетних, осуществления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 и семей, находящихся в социально-опасном положении»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 воспитателей ДОУ</w:t>
            </w:r>
            <w:r>
              <w:rPr>
                <w:rFonts w:eastAsia="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«Развитие познавательного интереса детей через различные виды деятельности»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Приемы и методы работы, обучения и воспитания детей с ОВЗ в условиях новых образовательных стандартов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Дорохова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Совещание заместителей директоров по ВР                            «О вовлечении подростков, в том числе правонарушителей в общественно полезную деятельность, а также увеличение доли охвата услугами дополнительного образования, посещаемости кружков, спортивных секций, культурных мероприятий и т.д.»»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Совещание заместителей директоров по ВР                         «Об эффективности деятельности комиссии по урегулированию споров между участниками образовательных отношений, Службы примирения, Совета профилактики безнадзорности и правонарушений в части профилактики насилия в образовательной среде (количество обращений, инициаторы обращений, количество выработанных решений и их выполнение)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 воспитателей ДОУ</w:t>
            </w:r>
            <w:r>
              <w:rPr>
                <w:rFonts w:eastAsia="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«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Семья и детский сад – единое образовательное пространство»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581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УВР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качестве подготовки обучающихся к ГИА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5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Семинар для заместителей директоров по ВР «Организация и проведение зимних каникул»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</w:tbl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Районные педагогические конференции, праздники, конкурсы</w:t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11"/>
        <w:gridCol w:w="1559"/>
        <w:gridCol w:w="2409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Муниципальный этап конкурса на соискание премии Губернатора Алтайского края имени С.П. Титова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Районный фестиваль методических идей и инноваций «Учитель: мастерство и вдохновение»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Муниципальный этап краевого конкурса лучших педагогически работников краевых государственных и муниципальных образовательных организаций    2024 году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rStyle w:val="1"/>
                <w:color w:val="auto"/>
                <w:sz w:val="24"/>
                <w:szCs w:val="24"/>
              </w:rPr>
            </w:pPr>
            <w:r>
              <w:rPr>
                <w:bCs/>
                <w:kern w:val="0"/>
                <w:lang w:val="ru-RU" w:bidi="ar-SA"/>
              </w:rPr>
              <w:t>Муниципальный этап краевого конкурса педагогического мастерства «Учитель года – 2024», «Педагогический дебют – 2024»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Октябрь-ноябрь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>
          <w:trHeight w:val="560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Научно-практическая конференция руководящих и педагогических работников «Современное школьное образование: опыт, инновации, перспективы»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</w:tc>
      </w:tr>
      <w:tr>
        <w:trPr>
          <w:trHeight w:val="560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Районный фестиваль методических идей и инноваций «Учитель: мастерство и вдохновение» (очный этап)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>
          <w:trHeight w:val="802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  <w:kern w:val="0"/>
                <w:lang w:val="ru-RU" w:bidi="ar-SA"/>
              </w:rPr>
              <w:t xml:space="preserve">Муниципальный фестиваль творчества работников образования </w:t>
            </w:r>
            <w:r>
              <w:rPr>
                <w:bCs/>
                <w:color w:val="000000" w:themeColor="text1"/>
                <w:spacing w:val="-7"/>
                <w:kern w:val="0"/>
                <w:lang w:val="ru-RU" w:bidi="ar-SA"/>
              </w:rPr>
              <w:t>«Педагог в зеркале искусства»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 xml:space="preserve">Муниципальный этап краевого конкурса на получение денежного поощрения </w:t>
            </w:r>
            <w:r>
              <w:rPr>
                <w:kern w:val="0"/>
                <w:lang w:val="ru-RU" w:bidi="ar-SA"/>
              </w:rPr>
              <w:t>лучшими учителями в 2024 году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>
          <w:trHeight w:val="554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Конкурс методических разработок молодых педагогов «Учу и учусь»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eastAsia="ru-RU" w:bidi="ar-SA"/>
              </w:rPr>
              <w:t>Районная августовская конференция педагогических и руководящих работников Бийского района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Специалисты комитета</w:t>
            </w:r>
          </w:p>
        </w:tc>
      </w:tr>
      <w:tr>
        <w:trPr>
          <w:trHeight w:val="864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Конкурс лучших педагогических работников муниципальных ОО на получение денежного поощрения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811" w:type="dxa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contextualSpacing/>
              <w:jc w:val="left"/>
              <w:rPr>
                <w:rStyle w:val="1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Районный конкурс «Воспитатель года-2024»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Районные мероприятия с обучающимися (фестивали, конкурсы, слеты)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04"/>
        <w:gridCol w:w="1566"/>
        <w:gridCol w:w="2409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конкурс «Юные знатоки английского языка» для учащихся 4-9 классов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месячник военно-патриотического воспитания «Родина. Достоинство. Честь».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Муниципальный конкурс лидеров ученического самоуправления «Лидер 21 века»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Муниципальный этап детско-юношеского тематического творчества «Пожарная ярмарка - 2024»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Зимний фестиваль ГТО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месячник молодого избирателя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804" w:type="dxa"/>
            <w:tcBorders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overflowPunct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интеллектуальная игра по истории «Умники и умницы»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антинаркотическая акция «Молодежь района - за здоровый образ жизни!»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Муниципальный детско-юношеский тематический конкурс «Безопасная вода – 2024»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фестиваль иностранных языков «В мире иноязычной культуры»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конкурс среди воспитанников ДОУ                            «Я – исследователь-2024»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конкурс проектов «Все мы родом с Алтая»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Муниципальный конкурс «Выпускник года-2024»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молодежная акция «Береги честь смолоду!»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Апрель-сентябрь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«Малые Ползуновские чтения», посвященные памяти И.И. Ползунова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5804" w:type="dxa"/>
            <w:tcBorders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overflowPunct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олимпиада для старших школьников                 «Кто готов к ГИА?»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5804" w:type="dxa"/>
            <w:tcBorders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overflowPunct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Районные спортивные соревнования среди воспитанников ДОУ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итогового сочинения (изложения) для выпускников 11 классов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акция «Георгиевская ленточка»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Летний фестиваль ГТО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государственной итоговой аттестации выпускников 9 и 11 классов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Май-июнь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Мероприятия, посвященные Дню молодежи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Подготовка документов и ходатайства в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Министерство образования и науки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Алтайского края для выплат отличникам из многодетных семей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5804" w:type="dxa"/>
            <w:tcBorders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overflowPunct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Учет детей и подростков школьного возраста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Апрель, август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 Мартынова М.А.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районный слет волонтерских отрядов Бийского района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Рыбанова Т.К.</w:t>
            </w:r>
          </w:p>
        </w:tc>
      </w:tr>
      <w:tr>
        <w:trPr>
          <w:trHeight w:val="601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5804" w:type="dxa"/>
            <w:tcBorders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5191" w:leader="none"/>
              </w:tabs>
              <w:suppressAutoHyphens w:val="true"/>
              <w:overflowPunct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Школьный этап Всероссийской олимпиады школьников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Муниципальный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межшкольный слет Лидеров Бийского района «Вектор успеха»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месячник «Мать и Дитя»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молодежная акция «Мы – за здоровый образ жизни!»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Муниципальный этап всероссийской олимпиады школьников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Ноябрь-декабрь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декада инвалидов. Районный фестиваль для детей с ОВЗ и детей-инвалидов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Районный конкурс детского декоративно-прикладного и изобразительного творчества «Рождественская звезда»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58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Районная акция «Красная ленточка» посвященная Всемирному дню борьбы со СПИД/ВИЧ – инфекцией</w:t>
            </w:r>
          </w:p>
        </w:tc>
        <w:tc>
          <w:tcPr>
            <w:tcW w:w="15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580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тренировочного тестирования в форме единого государственного экзамена и основного государственного экзамена для учащихся 9 и 11 классов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Организация деятельности по кадровым вопросам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5793"/>
        <w:gridCol w:w="1540"/>
        <w:gridCol w:w="2374"/>
      </w:tblGrid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Мероприятие, тема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Дата проведения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Ответственные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Подготовка и оформление материала на награждение наградами Министерства просвещения РФ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Январь- 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декабрь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Заключение договоров о целевом приеме с образовательным учреждениями высшего и среднего специального образования. Формирование списка учащихся на обучение в рамках целевого приема.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Заключение договоров на целевое обучение.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Февраль-июль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563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Обновление списков резерва управленческих кадров учреждений образования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Март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Прием отчетов ОУ и анализ предварительной расстановки кадров педагогических работников на 2023-2024 учебный год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Март-апрель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Подготовка и оформление наградных материалов работников для размещения на Доске Почета Администрации Бийского района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Апрель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Подготовка и оформление материала на награждение наградами Министерства образования и науки Алтайского края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572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Разработка прогнозов, определение текущей потребности в кадрах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Май-август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848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Распределение финансовой поддержки на санаторно-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курортное лечение педагогическим работникам учреждений образования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Август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Картащова Ю.С.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комиссия</w:t>
            </w:r>
          </w:p>
        </w:tc>
      </w:tr>
      <w:tr>
        <w:trPr>
          <w:trHeight w:val="841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Трудоустройство молодых специалистов, выпускников вузов, ссузов 2024 года.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Заключение с ними договоров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Август-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сентябрь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Руководители ОУ</w:t>
            </w:r>
          </w:p>
        </w:tc>
      </w:tr>
      <w:tr>
        <w:trPr>
          <w:trHeight w:val="1010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Подготовка документов на получение молодыми специалистами образовательных учреждений единовременного пособия Губернатора Алтайского края, Главы Бийского района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Сентябрь-октябрь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1010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9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Формирование и ведение банка данных о количественном и качественном составе кадров учреждений образования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Сентябрь</w:t>
            </w:r>
          </w:p>
        </w:tc>
        <w:tc>
          <w:tcPr>
            <w:tcW w:w="237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Годовой отчет по воинскому учету и бронированию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Ноябрь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Прием отчетности по кадровым вопросам от ОУ. Анализ текучести молодых специалистов, качественного состава педагогических кадров, сменяемости руководителей, обеспеченности жильем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Составление номенклатуры дел на 2024 год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Январь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419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Составление графика отпусков на 2024 год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Декабрь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Формирование годового реестра дел за 2023 год Обработка документов.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Оформление наградного материала на Почетную грамоту МКУ «Комитет Администрации Бийского района по образованию и делам молодежи»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846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Работа по оказанию методической помощи руководителям ОУ в трудоустройстве учителей, прибывающих в район из других территорий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Работа с заявлениями, жалобами граждан, прием посетителей, переписка с гражданами и организациями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Специалисты комитета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Оформление приема, перевода и увольнения руководителей ОУ, работников комитета, заключение и расторжение трудовых договоров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Подготовка документов и проведение конкурсов на занятие вакантных должностей руководителей образовательных учреждений и муниципальных служащих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1196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Подготовка документов по пенсионному страхованию, а также документов, необходимых для назначения пенсий педагогическим работникам, представление их в органы социального обеспечения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Николаева Т.Н.</w:t>
            </w:r>
          </w:p>
        </w:tc>
      </w:tr>
      <w:tr>
        <w:trPr>
          <w:trHeight w:val="845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Оформление сведений о потребности в работниках, наличии свободных рабочих мест (вакантных должностях)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>
          <w:trHeight w:val="1126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Предоставление отчета в Пенсионный фонд для назначения льготной пенсии. Подготовка документов по пенсионным вопросам по запросам ПФ РФ, отдела по социальным вопросам, обращениям граждан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>
          <w:trHeight w:val="689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Оформление личных дел сотрудников. Проверка личных дел сотрудников, восполнение недостающих документов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>
          <w:trHeight w:val="499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Сдача табелей учета рабочего времени сотрудников комитета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Оформление листков нетрудоспособности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>
          <w:trHeight w:val="523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Обновления сведений о персональном составе руководящих и педагогических работниках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>
          <w:trHeight w:val="535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Внесение в трудовую книжку записей о приеме, переводе, увольнении, поощрении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>
          <w:trHeight w:val="407" w:hRule="atLeast"/>
        </w:trPr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Обновление сведений о вакансиях в сети Интернет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Проверка документов сотрудников на наличие (отсутствие) судимости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Заполнение карточек формы Т-2, личного листа по учету кадров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Формирование дел в   соответствии с   </w:t>
              <w:br/>
              <w:t>утвержденной    номенклатурой отдела кадров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579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Подготовка описи для создания архива</w:t>
            </w:r>
          </w:p>
        </w:tc>
        <w:tc>
          <w:tcPr>
            <w:tcW w:w="154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В течение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года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Николаева Т.Н.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Выполнение Федерального закона № 273-ФЗ «Об образовании</w:t>
      </w:r>
    </w:p>
    <w:p>
      <w:pPr>
        <w:pStyle w:val="ListParagraph"/>
        <w:spacing w:lineRule="auto" w:line="240" w:before="0" w:after="0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Российской Федерации» в части обязательного получения</w:t>
      </w:r>
      <w:bookmarkStart w:id="2" w:name="_GoBack"/>
      <w:bookmarkEnd w:id="2"/>
    </w:p>
    <w:p>
      <w:pPr>
        <w:pStyle w:val="ListParagraph"/>
        <w:spacing w:lineRule="auto" w:line="240" w:before="0" w:after="0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общего образования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5675"/>
        <w:gridCol w:w="1799"/>
        <w:gridCol w:w="2272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операции «Соберем детей в школу», организация сбора вещей для нуждающихся школьников совместно с женсоветами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Руководители ОУ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Анализ августовского и апрельского учета детей школьного возраста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 Мартынова М.А.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Создание банка данных на детей школьного возраста по итогам учета детей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Сбор и анализ информации о явке учащихся на начало учебного года и каждой четверти.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1-10 сентября, на начало каждой четверти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Сбор информации и анализ распределения девятиклассников, одиннадцатиклассников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Подбор кандидатур из числа учащихся, проявивших себя в учебе, в олимпиадах, конкурсах, спортивных соревнованиях разного уровня и подготовка документов на стипендию Губернатора Алтайского края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Январь-май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Поощрение учащихся, проявивших себя в учебе, общественной жизни, стипендией Главы района (подготовка постановления)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организацией индивидуального обучения на дому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учебного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организацией подвоза учащихся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учебного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Мониторинг успеваемости, качества знаний обучающихся по итогам каждой четверти и учебного года.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 учебного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Контроль за организацией индивидуальной работы с учащимися, состоящими </w:t>
            </w:r>
            <w:bookmarkStart w:id="3" w:name="OLE_LINK30"/>
            <w:bookmarkStart w:id="4" w:name="OLE_LINK31"/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 учете в отделе полиции по Бийскому району</w:t>
            </w:r>
            <w:bookmarkEnd w:id="3"/>
            <w:bookmarkEnd w:id="4"/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, у нарколога и т.п.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учебного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индивидуальных собеседований с руководителями школ по явке учащихся на занятия, заслушивание их на совещаниях руководителей ОУ о результатах работы по устранению причин пропусков уроков без уважительной причины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мере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необходимости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Учет детей-инвалидов, корректировка банка данных,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обучением детей-инвалидов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учебного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Работа в районной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соблюдением ОУ прав граждан на 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учебного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5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организацией и осуществлением пред школьной подготовки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Подготовка и проведение государственной итоговой аттестация учащихся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669"/>
        <w:gridCol w:w="1842"/>
        <w:gridCol w:w="2268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Обновление нормативно-правовой базы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Ноябрь-июнь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Оформление заявок в Министерство образования и науки Алтайского края на экзаменационные материалы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районных баз данных обеспечения проведения государственной (итоговой) аттестации в IX и XI классах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Январь-май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Составление транспортных маршрутов доставки выпускников до пунктов сдачи ЕГЭ, ОГЭ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Формирование состава организаторов ЕГЭ, ОГЭ Распределение состава организаторов ЕГЭ по ППЭ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совещания руководителей ОУ по организации проведению ГИА в ОУ района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Обучение и инструктаж организаторов ЕГЭ и ОГЭ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подготовкой пунктов проведения экзаменов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деятельности общественных наблюдателей за проведением ЕГЭ и ГИА-9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совещаний, методических объединений учителей по вопросам подготовки учащихся к сдаче ЕГЭ, ОГЭ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графику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работы МО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Обеспечение доставки выпускников в пункты приема экзаменов и обратно (согласовать с ГИБДД, ЦРБ)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Май-июнь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расписанию экзаменов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предоставления информации в образовательные учреждения о результатах ЕГЭ, ОГЭ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Май-июнь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Обеспечение доставки экзаменационных материалов до пункта проведения экзамена (транспорт)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расписанию экзаменов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Обеспечение доставки организаторов в пункты приемаЕГЭ, ОГЭ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расписанию экзаменов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ЕГЭ, ОГЭ в пунктах его проведения в соответствии с инструкциями (обеспечение охраны правопорядка в пунктах проведения ЕГЭ, медицинского обслуживания выпускников в период сдачи ГИА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расписанию экзаменов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Прием от участников ЕГЭ, ОГЭ апелляций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двух дней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после объявления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результатов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Отправка экзаменационных материалов на обработку в региональный центр обработки информации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расписанию экзаменов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Анализ статистических результатов ЕГЭ, ОГЭ (выступление на совещании директоров)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>
          <w:trHeight w:val="351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и представление итогового отчета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Июнь, 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Организация контроля за учебно-воспитательным процессом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5670"/>
        <w:gridCol w:w="1846"/>
        <w:gridCol w:w="2230"/>
      </w:tblGrid>
      <w:tr>
        <w:trPr>
          <w:trHeight w:val="658" w:hRule="atLeast"/>
        </w:trPr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мониторинга по вопросам: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«Температурный режим в образовательных учреждениях»</w:t>
            </w:r>
          </w:p>
        </w:tc>
        <w:tc>
          <w:tcPr>
            <w:tcW w:w="184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уровень заболеваемости в образовательных учреждениях</w:t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подвоза</w:t>
            </w:r>
          </w:p>
        </w:tc>
        <w:tc>
          <w:tcPr>
            <w:tcW w:w="184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мониторинга по вопросу: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явка учащихся на занятия (только по учащимся, не посещающим занятия по неуважительным причинам)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Еженедельно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>
          <w:trHeight w:val="132" w:hRule="atLeast"/>
        </w:trPr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70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Мониторинг посещаемости детей, проживающих на территории района, в дошкольных образовательных учреждениях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Еженедельно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Мартынова М.А.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мониторинга по вопросу: успеваемость учащихся, качество ЗУН, посещаемость, движение учащихся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 раз в четверть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Лиханов С.Н.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мониторинга по вопросу: актуализация сведений о контингенте в АИС «Сетевой регион. Образование»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мониторинга по вопросу: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регулярность обновления сайта образовательного учреждения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Раз в квартал</w:t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мониторинга по вопросу: готовность образовательных учреждений к новому учебному году: проведение ремонтных работ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Май-август</w:t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Угрюмова Н.Е.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Руководители ОО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Мониторинг ведения АИС «Сетевой регион. Образование»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мониторинга по вопросу: прохождение повышения квалификации работниками образовательных учреждений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Ежеквартально</w:t>
            </w:r>
          </w:p>
        </w:tc>
        <w:tc>
          <w:tcPr>
            <w:tcW w:w="2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Карташова Ю.С.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Осуществление государственных полномочий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по выявлению и устройству детей-сирот и детей, оставшихся без попечения родителей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669"/>
        <w:gridCol w:w="1842"/>
        <w:gridCol w:w="2268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Отчет опекунов, попечителей, приемных родителей охранении, использовании имущества подопечного,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приемного ребенка и об управлении таким имуществом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Декабрь,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сохранностью закрепленного и собственного жилья за детьми - сиротами и детьми,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оставшимися без попечения родителей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условиями содержания, воспитания и образования детей-сирот и детей, оставшихся без попечения родителей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летнего отдыха детей-сирот и детей,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оставшихся без попечения родителей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Июнь-август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Выявление и учет детей-сирот и детей, оставшихся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без попечения родителей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Направление сведений в течение месяца о детях, 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устроенных на воспитание в семью, для учета в региональном банке данных о детях, оставшихся без попечения родителей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Устройство детей-сирот и детей, оставшихся безпопечения родителей в замещающие семьи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>
          <w:trHeight w:val="553" w:hRule="atLeast"/>
        </w:trPr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Принятие необходимых мер при непосредственной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угрозе жизни и здоровья несовершеннолетнего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Подбор, учет и подготовка граждан, выразивших желание стать опекунами или попечителями, либо приемными родителями или усыновителями.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заключений о возможности быть кандидатом в усыновители, опекуны, попечители, приемные родители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условиями жизни, содержания и образования несовершеннолетних подопечных, приемных детей и соблюдения опекунами (попечителями), приемными родителями прав и законных интересов несовершеннолетних детей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Индивидуальная работа с замещающими родителями детьми, оставшимися без попечения родителей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Информирование граждан района о детях, оставшихся без попечения родителей, подлежащих передаче в семью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Консультативный прием граждан по вопросам установления опеки (попечительства).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документов для своевременной выплаты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ежемесячного денежного пособия на детей-сирот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детей, оставшихся без попечения родителей, находящихся под опекой (попечительством) и в приёмных семьях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Содействие замещающему родителю в подготовке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документов для своевременной выплаты единовременного денежного пособия при всех формах устройства ребенка, оставшегося без попечения родителей на воспитание в семью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Оказание помощи замещающим семьям по социализации детей-сирот и детей, оставшихся без попечения родителей.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Оказание содействия замещающим семьям для участия в краевых конкурсах, викторинах, семинарах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Учет лиц из числа детей-сирот и детей, оставшихся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без попечения родителей, в возрасте от 18 до 23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Защита прав лиц из числа детей-сирот и детей,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оставшихся без попечения родителей, в возрасте от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18 до 23 лет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Осуществление контроля за сохранностью жилых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помещений, с целью обеспечения гарантий выпускникам интернатных учреждений от преступных посягательств и предотвращения возможных сделок, которые могут привести к потере жилья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Учет детей, находящихся в семьях, в которых родители своими действиями или бездействием создают условия, предоставляющие угрозу жизни или здоровью детей, либо препятствующие их нормальному воспитанию и развитию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исков в суд по защите прав и законных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интересов несовершеннолетних детей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Участие в судебных заседаниях по вопросам охраны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прав детства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работы комиссии по охране прав детей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Участие в заседаниях КДН и ЗП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Индивидуальная работа с неблагополучными семьями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Рейды по семьям, находящимся в социально опасном положении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Ежеквартально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проекта постановлений по отчуждению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имущества, жилья, принадлежащего несовершеннолетнему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проекта постановлений об изменении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имени, фамилии, разрешение на снижение брачного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возраста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Рассмотрение предложений, заявлений и жалоб граждан по вопросам опеки и попечительства, защиты прав несовершеннолетних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Предоставление предварительного разрешения родителям (законным представителям) на расходование в интересах несовершеннолетних его доходов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Деменкова Н.Б.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B050"/>
          <w:sz w:val="24"/>
          <w:szCs w:val="24"/>
        </w:rPr>
      </w:pPr>
      <w:r>
        <w:rPr>
          <w:rFonts w:cs="Times New Roman" w:ascii="Times New Roman" w:hAnsi="Times New Roman"/>
          <w:i/>
          <w:color w:val="00B05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color w:val="00B050"/>
          <w:sz w:val="24"/>
          <w:szCs w:val="24"/>
        </w:rPr>
      </w:pPr>
      <w:r>
        <w:rPr>
          <w:rFonts w:cs="Times New Roman" w:ascii="Times New Roman" w:hAnsi="Times New Roman"/>
          <w:i/>
          <w:color w:val="00B05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Организация летнего отдыха учащихся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5673"/>
        <w:gridCol w:w="1842"/>
        <w:gridCol w:w="2268"/>
      </w:tblGrid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Рассмотрение вопроса об организации отдыха и оздоровления детей на совещании руководителей ОУ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районного конкурса программ и методических разработок мероприятий для лагерей с дневным пребыванием детей и профильных смен для одаренных детей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Апрель-май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Подготовка плана, нормативных документов по организации отдыха и оздоровления детей, методических рекомендаций для руководителей детских оздоровительных лагерей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семинара-совещания с организаторами летнего отдыха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Приемка загородного лагеря и лагерей с дневным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пребыванием детей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Подбор участников краевых профильных смен, подготовка документов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Май-август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Открытие пятой трудовой четверти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работы ДОЛ «Лесной городок»,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оздоровительных лагерей с дневным пребыванием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детей и профильных смен при школах и осуществление контроля их работы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Июнь-август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организацией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ремонтных бригад;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производственных бригад;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бригад на пришкольных участках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Июнь-август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Анализ занятости учащихся, состоящих на учете 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ОМВД России по Бийскому району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Июнь-август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Анализ занятости, отдыха, трудоустройства школьников в летний период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Обобщение информации из ОУ об оздоровлении, отдыхе и занятости детей, проведении экскурсий, походов, поездок по району и краю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Подбор участников смен: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ВДЦ «Океан» и «Орленок»;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Международная детская деревня «Алтай».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Информатизация системы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669"/>
        <w:gridCol w:w="1842"/>
        <w:gridCol w:w="2268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исполнения регламента функционирования системы «Сетевой регион. Образование»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исполнения регламента электронного документооборота с использованием системы «Сетевой регион. Образование» для образовательных учреждений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наличия системы контентной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фильтрации на компьютерах, подключенных к сети Интернет и необходимой документации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и проведение мониторинга эффективности применения ИКТ и сети Интернет в образовательных учреждениях района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Ежеквартально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Проведение совещания с ответственными за информатизацию в ОУ по вопросам информатизации образования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Реализация электронного документооборота системы «Сетевой регион. Образование»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 уровне ОУ, МОУО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Мониторинг функционирования сайтов ОУ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сети Интернет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Февраль,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Оказание консультационной помощи специалистам ОУ по вопросам информатизации образования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Жиркова А.С.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Профилактика правонарушений и преступлений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669"/>
        <w:gridCol w:w="1842"/>
        <w:gridCol w:w="2268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тема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Сверка списков учащихся, состоящих на учете в полиции с ОП по Бийскому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Корректировка банка данных учащихся, состоящих на учете в полиции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внеурочной занятостью учащихся, состоящих на учете в полиции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Рассмотрение вопроса об организации занятости учащихся, состоящих на учете в полиции, на совещании руководителей ОУ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Рассмотрение вопроса о состоянии преступности и правонарушений среди учащихся на совещаниях руководителей ОУ с приглашением сотрудников полиции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проведением профилактический операций: «Подросток», «Занятость»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>
          <w:trHeight w:val="1100" w:hRule="atLeast"/>
        </w:trPr>
        <w:tc>
          <w:tcPr>
            <w:tcW w:w="53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 организацией и проведением работы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членами отрядов Юных друзей полиции, Юных инспекторов дорожного движения, отрядов охраны правопорядка, Дружин юных пожарных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учебного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  <w:tr>
        <w:trPr>
          <w:trHeight w:val="1245" w:hRule="atLeast"/>
        </w:trPr>
        <w:tc>
          <w:tcPr>
            <w:tcW w:w="5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Контроль за: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разработкой совместного плана работы ОУ и ОП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оформлением уголка правовых знаний;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-организацией работы по повышению правовых знаний учащихся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Воронцова А.А.</w:t>
            </w:r>
          </w:p>
        </w:tc>
      </w:tr>
    </w:tbl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5" w:right="707" w:gutter="0" w:header="708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2b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1"/>
    <w:qFormat/>
    <w:rsid w:val="0056403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2"/>
      <w:szCs w:val="22"/>
      <w:u w:val="none"/>
      <w:lang w:val="ru-RU"/>
    </w:rPr>
  </w:style>
  <w:style w:type="character" w:styleId="Style14" w:customStyle="1">
    <w:name w:val="Текст выноски Знак"/>
    <w:basedOn w:val="DefaultParagraphFont"/>
    <w:link w:val="BalloonText"/>
    <w:semiHidden/>
    <w:qFormat/>
    <w:rsid w:val="00dd15b8"/>
    <w:rPr>
      <w:rFonts w:ascii="Tahoma" w:hAnsi="Tahoma" w:eastAsia="Times New Roman" w:cs="Tahoma"/>
      <w:sz w:val="16"/>
      <w:szCs w:val="16"/>
    </w:rPr>
  </w:style>
  <w:style w:type="character" w:styleId="-">
    <w:name w:val="Hyperlink"/>
    <w:basedOn w:val="DefaultParagraphFont"/>
    <w:uiPriority w:val="99"/>
    <w:semiHidden/>
    <w:unhideWhenUsed/>
    <w:rsid w:val="00536089"/>
    <w:rPr>
      <w:rFonts w:cs="Times New Roman"/>
      <w:color w:val="0000FF"/>
      <w:u w:val="single"/>
    </w:rPr>
  </w:style>
  <w:style w:type="character" w:styleId="S6" w:customStyle="1">
    <w:name w:val="s6"/>
    <w:basedOn w:val="DefaultParagraphFont"/>
    <w:qFormat/>
    <w:rsid w:val="008c5dcc"/>
    <w:rPr/>
  </w:style>
  <w:style w:type="character" w:styleId="Strong">
    <w:name w:val="Strong"/>
    <w:basedOn w:val="DefaultParagraphFont"/>
    <w:uiPriority w:val="22"/>
    <w:qFormat/>
    <w:rsid w:val="006f75d8"/>
    <w:rPr>
      <w:b/>
      <w:bCs/>
    </w:rPr>
  </w:style>
  <w:style w:type="character" w:styleId="Style15" w:customStyle="1">
    <w:name w:val="Основной текст_"/>
    <w:basedOn w:val="DefaultParagraphFont"/>
    <w:qFormat/>
    <w:rsid w:val="00b828e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Колонтитул (2)_"/>
    <w:basedOn w:val="DefaultParagraphFont"/>
    <w:link w:val="21"/>
    <w:qFormat/>
    <w:rsid w:val="00b828e8"/>
    <w:rPr>
      <w:rFonts w:ascii="Times New Roman" w:hAnsi="Times New Roman" w:eastAsia="Times New Roman" w:cs="Times New Roman"/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897456"/>
    <w:rPr/>
  </w:style>
  <w:style w:type="character" w:styleId="Style17" w:customStyle="1">
    <w:name w:val="Нижний колонтитул Знак"/>
    <w:basedOn w:val="DefaultParagraphFont"/>
    <w:uiPriority w:val="99"/>
    <w:qFormat/>
    <w:rsid w:val="00897456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19e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4402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181fdf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" w:customStyle="1">
    <w:name w:val="Без интервала1"/>
    <w:qFormat/>
    <w:rsid w:val="00dd15b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semiHidden/>
    <w:qFormat/>
    <w:rsid w:val="00dd15b8"/>
    <w:pPr/>
    <w:rPr>
      <w:rFonts w:ascii="Tahoma" w:hAnsi="Tahoma" w:eastAsia="Times New Roman" w:cs="Tahoma"/>
      <w:sz w:val="16"/>
      <w:szCs w:val="16"/>
    </w:rPr>
  </w:style>
  <w:style w:type="paragraph" w:styleId="4" w:customStyle="1">
    <w:name w:val="Без интервала4"/>
    <w:qFormat/>
    <w:rsid w:val="00dd15b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10" w:customStyle="1">
    <w:name w:val="p10"/>
    <w:basedOn w:val="Normal"/>
    <w:qFormat/>
    <w:rsid w:val="008c5d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7" w:customStyle="1">
    <w:name w:val="p37"/>
    <w:basedOn w:val="Normal"/>
    <w:qFormat/>
    <w:rsid w:val="00dd0b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1" w:customStyle="1">
    <w:name w:val="Колонтитул (2)"/>
    <w:basedOn w:val="Normal"/>
    <w:link w:val="2"/>
    <w:qFormat/>
    <w:rsid w:val="00b828e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8974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unhideWhenUsed/>
    <w:rsid w:val="008974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119e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239E-01EC-4BE1-890F-EB43C101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LibreOffice/7.5.4.2$Windows_X86_64 LibreOffice_project/36ccfdc35048b057fd9854c757a8b67ec53977b6</Application>
  <AppVersion>15.0000</AppVersion>
  <Pages>18</Pages>
  <Words>4876</Words>
  <Characters>33870</Characters>
  <CharactersWithSpaces>38299</CharactersWithSpaces>
  <Paragraphs>1247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2022-12-22T09:50:00Z</dcterms:created>
  <dc:creator>Коньшина</dc:creator>
  <dc:description/>
  <dc:language>ru-RU</dc:language>
  <cp:lastModifiedBy/>
  <cp:lastPrinted>2023-11-21T10:09:54Z</cp:lastPrinted>
  <dcterms:modified xsi:type="dcterms:W3CDTF">2023-11-23T10:20:43Z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