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2F" w:rsidRDefault="008F029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Муниципальное казенное учреждение</w:t>
      </w:r>
    </w:p>
    <w:p w:rsidR="007C5C2F" w:rsidRDefault="008F0293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«Комитет Администрации Бийского района по образованию и делам молодёжи»</w:t>
      </w:r>
    </w:p>
    <w:p w:rsidR="007C5C2F" w:rsidRDefault="008F029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ПРИКАЗ</w:t>
      </w:r>
    </w:p>
    <w:p w:rsidR="007C5C2F" w:rsidRDefault="00351D74">
      <w:pPr>
        <w:pStyle w:val="1"/>
        <w:shd w:val="clear" w:color="auto" w:fill="auto"/>
        <w:tabs>
          <w:tab w:val="left" w:pos="8328"/>
        </w:tabs>
        <w:ind w:firstLine="0"/>
        <w:jc w:val="center"/>
      </w:pPr>
      <w:r>
        <w:rPr>
          <w:b/>
          <w:bCs/>
        </w:rPr>
        <w:t>16</w:t>
      </w:r>
      <w:r w:rsidR="00357280">
        <w:rPr>
          <w:b/>
          <w:bCs/>
        </w:rPr>
        <w:t xml:space="preserve"> </w:t>
      </w:r>
      <w:r>
        <w:rPr>
          <w:b/>
          <w:bCs/>
        </w:rPr>
        <w:t>января</w:t>
      </w:r>
      <w:r w:rsidR="00357280">
        <w:rPr>
          <w:b/>
          <w:bCs/>
        </w:rPr>
        <w:t xml:space="preserve"> </w:t>
      </w:r>
      <w:r w:rsidR="005B1130">
        <w:rPr>
          <w:b/>
          <w:bCs/>
        </w:rPr>
        <w:t>202</w:t>
      </w:r>
      <w:r>
        <w:rPr>
          <w:b/>
          <w:bCs/>
        </w:rPr>
        <w:t>4</w:t>
      </w:r>
      <w:r w:rsidR="008F0293" w:rsidRPr="000B23AF">
        <w:rPr>
          <w:b/>
          <w:bCs/>
        </w:rPr>
        <w:t xml:space="preserve"> года</w:t>
      </w:r>
      <w:r w:rsidR="008F0293" w:rsidRPr="000B23AF">
        <w:rPr>
          <w:b/>
          <w:bCs/>
        </w:rPr>
        <w:tab/>
      </w:r>
      <w:r w:rsidR="00357280">
        <w:rPr>
          <w:b/>
          <w:bCs/>
        </w:rPr>
        <w:t xml:space="preserve">         </w:t>
      </w:r>
      <w:r w:rsidR="008F0293" w:rsidRPr="000B23AF">
        <w:rPr>
          <w:b/>
          <w:bCs/>
        </w:rPr>
        <w:t xml:space="preserve">№ </w:t>
      </w:r>
      <w:r>
        <w:rPr>
          <w:b/>
          <w:bCs/>
        </w:rPr>
        <w:t>30</w:t>
      </w:r>
      <w:r w:rsidR="008F0293" w:rsidRPr="000B23AF">
        <w:rPr>
          <w:b/>
          <w:bCs/>
        </w:rPr>
        <w:t>-П</w:t>
      </w:r>
    </w:p>
    <w:p w:rsidR="007C5C2F" w:rsidRDefault="008F029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г. Бийск</w:t>
      </w:r>
    </w:p>
    <w:p w:rsidR="003716AA" w:rsidRDefault="00CD7CE9" w:rsidP="00F12F8D">
      <w:pPr>
        <w:pStyle w:val="1"/>
        <w:shd w:val="clear" w:color="auto" w:fill="auto"/>
        <w:ind w:firstLine="0"/>
        <w:jc w:val="center"/>
      </w:pPr>
      <w:r w:rsidRPr="00CD7CE9">
        <w:t>О создании и функционировании в общ</w:t>
      </w:r>
      <w:r>
        <w:t>е</w:t>
      </w:r>
      <w:r w:rsidRPr="00CD7CE9">
        <w:t xml:space="preserve">образовательных организациях, расположенных </w:t>
      </w:r>
      <w:r w:rsidR="00EB62FB">
        <w:t>на территории</w:t>
      </w:r>
      <w:r>
        <w:t xml:space="preserve"> Бийско</w:t>
      </w:r>
      <w:r w:rsidR="00EB62FB">
        <w:t>го</w:t>
      </w:r>
      <w:r>
        <w:t xml:space="preserve"> район</w:t>
      </w:r>
      <w:r w:rsidR="00EB62FB">
        <w:t>а</w:t>
      </w:r>
      <w:r w:rsidRPr="00CD7CE9">
        <w:t>, центров образования естественно-научной и технологиче</w:t>
      </w:r>
      <w:r>
        <w:t>с</w:t>
      </w:r>
      <w:r w:rsidRPr="00CD7CE9">
        <w:t xml:space="preserve">кой направленностей </w:t>
      </w:r>
      <w:r w:rsidR="009243E2">
        <w:t>в рамках федерального проекта «Современная школа» национального проекта «Образование»</w:t>
      </w:r>
    </w:p>
    <w:p w:rsidR="00CD7CE9" w:rsidRDefault="00CD7CE9" w:rsidP="00F12F8D">
      <w:pPr>
        <w:pStyle w:val="1"/>
        <w:shd w:val="clear" w:color="auto" w:fill="auto"/>
        <w:ind w:firstLine="0"/>
        <w:jc w:val="center"/>
      </w:pPr>
    </w:p>
    <w:p w:rsidR="00CD7CE9" w:rsidRDefault="00CD7CE9" w:rsidP="00E70531">
      <w:pPr>
        <w:pStyle w:val="1"/>
        <w:tabs>
          <w:tab w:val="left" w:pos="1134"/>
        </w:tabs>
        <w:ind w:firstLine="567"/>
        <w:jc w:val="both"/>
      </w:pPr>
      <w:r w:rsidRPr="00CD7CE9">
        <w:t xml:space="preserve">На </w:t>
      </w:r>
      <w:r>
        <w:t>основании приказа Министерства образован</w:t>
      </w:r>
      <w:r w:rsidR="009243E2">
        <w:t>ия и науки Алтайского края от 28.11.2023 № 1270</w:t>
      </w:r>
      <w:r>
        <w:t xml:space="preserve"> </w:t>
      </w:r>
      <w:r w:rsidR="00EB62FB">
        <w:t>«</w:t>
      </w:r>
      <w:r w:rsidR="00EB62FB" w:rsidRPr="00EB62FB">
        <w:t xml:space="preserve">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естественно-научной и технологической направленностей </w:t>
      </w:r>
      <w:r w:rsidR="009243E2">
        <w:t>в рамках федерального проекта «Современная школа» национального проекта «Образование»</w:t>
      </w:r>
      <w:r w:rsidR="00EB62FB">
        <w:t>,</w:t>
      </w:r>
    </w:p>
    <w:p w:rsidR="00A54FCA" w:rsidRDefault="00A54FCA" w:rsidP="00E70531">
      <w:pPr>
        <w:pStyle w:val="1"/>
        <w:tabs>
          <w:tab w:val="left" w:pos="1134"/>
        </w:tabs>
        <w:ind w:firstLine="567"/>
        <w:jc w:val="both"/>
      </w:pPr>
      <w:r>
        <w:t>П</w:t>
      </w:r>
      <w:r w:rsidR="00357280">
        <w:t xml:space="preserve"> </w:t>
      </w:r>
      <w:r>
        <w:t>Р</w:t>
      </w:r>
      <w:r w:rsidR="00357280">
        <w:t xml:space="preserve"> </w:t>
      </w:r>
      <w:r>
        <w:t>И</w:t>
      </w:r>
      <w:r w:rsidR="00357280">
        <w:t xml:space="preserve"> </w:t>
      </w:r>
      <w:r>
        <w:t>К</w:t>
      </w:r>
      <w:r w:rsidR="00357280">
        <w:t xml:space="preserve"> </w:t>
      </w:r>
      <w:r>
        <w:t>А</w:t>
      </w:r>
      <w:r w:rsidR="00357280">
        <w:t xml:space="preserve"> </w:t>
      </w:r>
      <w:r>
        <w:t>З</w:t>
      </w:r>
      <w:r w:rsidR="00357280">
        <w:t xml:space="preserve"> </w:t>
      </w:r>
      <w:r>
        <w:t>Ы</w:t>
      </w:r>
      <w:r w:rsidR="00357280">
        <w:t xml:space="preserve"> </w:t>
      </w:r>
      <w:r>
        <w:t>В</w:t>
      </w:r>
      <w:r w:rsidR="00357280">
        <w:t xml:space="preserve"> </w:t>
      </w:r>
      <w:r>
        <w:t>А</w:t>
      </w:r>
      <w:r w:rsidR="00357280">
        <w:t xml:space="preserve"> </w:t>
      </w:r>
      <w:r>
        <w:t>Ю:</w:t>
      </w:r>
    </w:p>
    <w:p w:rsidR="00E70531" w:rsidRDefault="00E70531" w:rsidP="00E70531">
      <w:pPr>
        <w:pStyle w:val="1"/>
        <w:tabs>
          <w:tab w:val="left" w:pos="1134"/>
        </w:tabs>
        <w:ind w:firstLine="567"/>
        <w:jc w:val="both"/>
      </w:pPr>
    </w:p>
    <w:p w:rsidR="00EB62FB" w:rsidRDefault="00EB62FB" w:rsidP="00EB62F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>
        <w:t>Утвердить:</w:t>
      </w:r>
    </w:p>
    <w:p w:rsidR="00EB62FB" w:rsidRDefault="00EB62FB" w:rsidP="00EB62FB">
      <w:pPr>
        <w:pStyle w:val="1"/>
        <w:tabs>
          <w:tab w:val="left" w:pos="851"/>
          <w:tab w:val="left" w:pos="993"/>
        </w:tabs>
        <w:ind w:firstLine="567"/>
        <w:jc w:val="both"/>
      </w:pPr>
      <w:r>
        <w:t>- перечень общеобразовательных организаций, расположенных на территории Бийского района, на базе которых планируется создание центров образования естественно-научной и технологической направленностей «Точка роста» (далее</w:t>
      </w:r>
      <w:r w:rsidR="009243E2">
        <w:t xml:space="preserve"> – «центры «Точка роста») в 2024</w:t>
      </w:r>
      <w:r>
        <w:t xml:space="preserve"> году</w:t>
      </w:r>
      <w:r w:rsidR="00890DDD">
        <w:t xml:space="preserve"> (приложение 1)</w:t>
      </w:r>
      <w:r>
        <w:t>;</w:t>
      </w:r>
    </w:p>
    <w:p w:rsidR="00EB62FB" w:rsidRDefault="00EB62FB" w:rsidP="00EB62FB">
      <w:pPr>
        <w:pStyle w:val="1"/>
        <w:tabs>
          <w:tab w:val="left" w:pos="851"/>
          <w:tab w:val="left" w:pos="993"/>
        </w:tabs>
        <w:ind w:firstLine="567"/>
        <w:jc w:val="both"/>
      </w:pPr>
      <w:r>
        <w:t>- показатели деятельности центров «Точка роста»</w:t>
      </w:r>
      <w:r w:rsidR="00890DDD">
        <w:t xml:space="preserve"> (приложение 2)</w:t>
      </w:r>
      <w:r>
        <w:t>;</w:t>
      </w:r>
    </w:p>
    <w:p w:rsidR="00EB62FB" w:rsidRDefault="00EB62FB" w:rsidP="00EB62FB">
      <w:pPr>
        <w:pStyle w:val="1"/>
        <w:tabs>
          <w:tab w:val="left" w:pos="851"/>
          <w:tab w:val="left" w:pos="993"/>
        </w:tabs>
        <w:ind w:firstLine="567"/>
        <w:jc w:val="both"/>
      </w:pPr>
      <w:r>
        <w:t>- типовое положение о деятельности центров «Точка роста» на территории Бийского района</w:t>
      </w:r>
      <w:r w:rsidR="00890DDD">
        <w:t xml:space="preserve"> (приложение 3)</w:t>
      </w:r>
      <w:r>
        <w:t>.</w:t>
      </w:r>
    </w:p>
    <w:p w:rsidR="00EB62FB" w:rsidRDefault="00EB62FB" w:rsidP="00EB62F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>
        <w:t>Определить ответственным за создание и функционирование центров «Точка роста» в Бийском районе</w:t>
      </w:r>
      <w:r w:rsidR="009243E2">
        <w:t xml:space="preserve"> Карташову Ю.С.</w:t>
      </w:r>
      <w:r>
        <w:t>, заместителя председателя по информационно-методической работе МКУ «Комитет Администрации Бийского района по образованию и делам молодёжи».</w:t>
      </w:r>
    </w:p>
    <w:p w:rsidR="00EB62FB" w:rsidRDefault="00EB62FB" w:rsidP="00EB62F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>
        <w:t>Руководителям общеобразовательных организаций Бийского района обеспечить условия для создания и функционирования центров «Точка роста» на базе муниципальных общеобразовательных организаций.</w:t>
      </w:r>
    </w:p>
    <w:p w:rsidR="00F27127" w:rsidRDefault="00F27127" w:rsidP="00EB62FB">
      <w:pPr>
        <w:pStyle w:val="1"/>
        <w:shd w:val="clear" w:color="auto" w:fill="auto"/>
        <w:tabs>
          <w:tab w:val="left" w:pos="851"/>
          <w:tab w:val="left" w:pos="993"/>
          <w:tab w:val="left" w:pos="1134"/>
        </w:tabs>
        <w:ind w:firstLine="567"/>
        <w:jc w:val="both"/>
      </w:pPr>
      <w:r>
        <w:t>4. Контроль исполнения данного приказа оставляю за собой.</w:t>
      </w:r>
    </w:p>
    <w:p w:rsidR="00E70531" w:rsidRDefault="00E70531" w:rsidP="00E70531">
      <w:pPr>
        <w:pStyle w:val="1"/>
        <w:shd w:val="clear" w:color="auto" w:fill="auto"/>
        <w:tabs>
          <w:tab w:val="left" w:pos="1134"/>
        </w:tabs>
        <w:ind w:firstLine="567"/>
        <w:jc w:val="both"/>
      </w:pPr>
    </w:p>
    <w:p w:rsidR="00E70531" w:rsidRDefault="00E70531" w:rsidP="00E70531">
      <w:pPr>
        <w:pStyle w:val="1"/>
        <w:shd w:val="clear" w:color="auto" w:fill="auto"/>
        <w:tabs>
          <w:tab w:val="left" w:pos="1134"/>
        </w:tabs>
        <w:ind w:firstLine="567"/>
        <w:jc w:val="both"/>
      </w:pPr>
    </w:p>
    <w:p w:rsidR="00E70531" w:rsidRDefault="00E70531" w:rsidP="00E70531">
      <w:pPr>
        <w:pStyle w:val="1"/>
        <w:shd w:val="clear" w:color="auto" w:fill="auto"/>
        <w:tabs>
          <w:tab w:val="left" w:pos="1134"/>
        </w:tabs>
        <w:ind w:firstLine="567"/>
        <w:jc w:val="both"/>
      </w:pPr>
    </w:p>
    <w:p w:rsidR="00EB62FB" w:rsidRDefault="009243E2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  <w:r>
        <w:t>И.о. п</w:t>
      </w:r>
      <w:r w:rsidR="008F0293">
        <w:t>редс</w:t>
      </w:r>
      <w:r>
        <w:t>едателя</w:t>
      </w:r>
      <w:r w:rsidR="008F0293">
        <w:t xml:space="preserve"> комитета</w:t>
      </w:r>
      <w:r w:rsidR="00E84879">
        <w:t xml:space="preserve">     </w:t>
      </w:r>
      <w:r w:rsidR="00357280">
        <w:t xml:space="preserve">                                                        </w:t>
      </w:r>
      <w:r>
        <w:t xml:space="preserve">                            Н.Е.Угрюмова</w:t>
      </w:r>
      <w:r w:rsidR="00E84879">
        <w:t xml:space="preserve">   </w:t>
      </w: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EB62FB" w:rsidRDefault="00EB62FB" w:rsidP="00E70531">
      <w:pPr>
        <w:pStyle w:val="1"/>
        <w:shd w:val="clear" w:color="auto" w:fill="auto"/>
        <w:tabs>
          <w:tab w:val="left" w:pos="1134"/>
        </w:tabs>
        <w:ind w:firstLine="0"/>
        <w:jc w:val="both"/>
        <w:sectPr w:rsidR="00EB62FB" w:rsidSect="000C6EB1">
          <w:pgSz w:w="11900" w:h="16840"/>
          <w:pgMar w:top="858" w:right="913" w:bottom="858" w:left="1292" w:header="430" w:footer="430" w:gutter="0"/>
          <w:pgNumType w:start="1"/>
          <w:cols w:space="720"/>
          <w:noEndnote/>
          <w:docGrid w:linePitch="360"/>
        </w:sectPr>
      </w:pPr>
    </w:p>
    <w:p w:rsidR="00DB4659" w:rsidRDefault="00DB4659" w:rsidP="00DB4659">
      <w:pPr>
        <w:pStyle w:val="1"/>
        <w:tabs>
          <w:tab w:val="left" w:pos="1134"/>
        </w:tabs>
        <w:ind w:right="386"/>
        <w:jc w:val="right"/>
      </w:pPr>
      <w:r>
        <w:lastRenderedPageBreak/>
        <w:t xml:space="preserve">Приложение № 1 </w:t>
      </w:r>
    </w:p>
    <w:p w:rsidR="00DB4659" w:rsidRDefault="00DB4659" w:rsidP="00DB4659">
      <w:pPr>
        <w:pStyle w:val="1"/>
        <w:tabs>
          <w:tab w:val="left" w:pos="1134"/>
        </w:tabs>
        <w:ind w:right="386"/>
        <w:jc w:val="right"/>
      </w:pPr>
      <w:r>
        <w:t>к приказу МКУ «Комитет Администрации Бийского</w:t>
      </w:r>
    </w:p>
    <w:p w:rsidR="00DB4659" w:rsidRDefault="00DB4659" w:rsidP="00DB4659">
      <w:pPr>
        <w:pStyle w:val="1"/>
        <w:tabs>
          <w:tab w:val="left" w:pos="1134"/>
        </w:tabs>
        <w:ind w:right="386"/>
        <w:jc w:val="right"/>
      </w:pPr>
      <w:r>
        <w:t xml:space="preserve"> района по образованию и делам молодёжи» </w:t>
      </w:r>
    </w:p>
    <w:p w:rsidR="00DB4659" w:rsidRDefault="009243E2" w:rsidP="00DB4659">
      <w:pPr>
        <w:pStyle w:val="1"/>
        <w:shd w:val="clear" w:color="auto" w:fill="auto"/>
        <w:tabs>
          <w:tab w:val="left" w:pos="1134"/>
        </w:tabs>
        <w:ind w:right="386" w:firstLine="0"/>
        <w:jc w:val="right"/>
      </w:pPr>
      <w:r>
        <w:t>от 16.01.2024</w:t>
      </w:r>
      <w:r w:rsidR="00DB4659">
        <w:t xml:space="preserve"> № </w:t>
      </w:r>
      <w:r>
        <w:t>30</w:t>
      </w:r>
      <w:r w:rsidR="00DB4659">
        <w:t>-П</w:t>
      </w:r>
    </w:p>
    <w:p w:rsidR="00DB4659" w:rsidRDefault="00DB4659" w:rsidP="00DB4659">
      <w:pPr>
        <w:pStyle w:val="1"/>
        <w:shd w:val="clear" w:color="auto" w:fill="auto"/>
        <w:tabs>
          <w:tab w:val="left" w:pos="1134"/>
        </w:tabs>
        <w:ind w:firstLine="0"/>
        <w:jc w:val="right"/>
      </w:pPr>
    </w:p>
    <w:p w:rsidR="00DB4659" w:rsidRDefault="00DB4659" w:rsidP="00DB4659">
      <w:pPr>
        <w:pStyle w:val="1"/>
        <w:tabs>
          <w:tab w:val="left" w:pos="1134"/>
        </w:tabs>
        <w:jc w:val="center"/>
      </w:pPr>
    </w:p>
    <w:p w:rsidR="00DB4659" w:rsidRDefault="00DB4659" w:rsidP="00DB4659">
      <w:pPr>
        <w:pStyle w:val="1"/>
        <w:tabs>
          <w:tab w:val="left" w:pos="1134"/>
        </w:tabs>
        <w:ind w:right="386"/>
        <w:jc w:val="center"/>
      </w:pPr>
      <w:r>
        <w:t xml:space="preserve">Перечень </w:t>
      </w:r>
    </w:p>
    <w:p w:rsidR="00DB4659" w:rsidRDefault="00DB4659" w:rsidP="009243E2">
      <w:pPr>
        <w:pStyle w:val="1"/>
        <w:shd w:val="clear" w:color="auto" w:fill="auto"/>
        <w:ind w:firstLine="0"/>
        <w:jc w:val="center"/>
      </w:pPr>
      <w:r>
        <w:t xml:space="preserve">общеобразовательных организаций, </w:t>
      </w:r>
      <w:r w:rsidR="009243E2" w:rsidRPr="00CD7CE9">
        <w:t xml:space="preserve">расположенных </w:t>
      </w:r>
      <w:r w:rsidR="009243E2">
        <w:t>на территории Бийского района</w:t>
      </w:r>
      <w:r w:rsidR="009243E2" w:rsidRPr="00CD7CE9">
        <w:t>, центров образования естественно-научной и технологиче</w:t>
      </w:r>
      <w:r w:rsidR="009243E2">
        <w:t>с</w:t>
      </w:r>
      <w:r w:rsidR="009243E2" w:rsidRPr="00CD7CE9">
        <w:t xml:space="preserve">кой направленностей </w:t>
      </w:r>
      <w:r w:rsidR="009243E2">
        <w:t>в рамках федерального проекта «Современная школа» национального проекта «Образование»</w:t>
      </w:r>
    </w:p>
    <w:p w:rsidR="007C5C2F" w:rsidRDefault="009243E2" w:rsidP="00DB4659">
      <w:pPr>
        <w:pStyle w:val="1"/>
        <w:shd w:val="clear" w:color="auto" w:fill="auto"/>
        <w:tabs>
          <w:tab w:val="left" w:pos="1134"/>
        </w:tabs>
        <w:ind w:right="386" w:firstLine="0"/>
        <w:jc w:val="center"/>
      </w:pPr>
      <w:r>
        <w:t>в 2024 году</w:t>
      </w:r>
    </w:p>
    <w:p w:rsidR="00DB4659" w:rsidRDefault="00DB4659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961"/>
        <w:gridCol w:w="2835"/>
        <w:gridCol w:w="1701"/>
        <w:gridCol w:w="2977"/>
      </w:tblGrid>
      <w:tr w:rsidR="00DB4659" w:rsidRPr="00DB4659" w:rsidTr="00DB465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№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Наименование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 xml:space="preserve">Наименование общеобразовательной 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организации, на базе которой планируется создание центра «Точка роста»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 xml:space="preserve">Юридический адрес 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 xml:space="preserve">общеобразовательной 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Численность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обучающихся,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Малокомплектная (да/нет,</w:t>
            </w:r>
          </w:p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количество классов-комплектов)</w:t>
            </w:r>
          </w:p>
        </w:tc>
      </w:tr>
      <w:tr w:rsidR="00DB4659" w:rsidRPr="00DB4659" w:rsidTr="00DB465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DB4659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</w:pPr>
            <w:r w:rsidRPr="00DB4659">
              <w:rPr>
                <w:rFonts w:ascii="Times New Roman" w:eastAsia="Times New Roman" w:hAnsi="Times New Roman" w:cs="Times New Roman"/>
                <w:color w:val="auto"/>
                <w:spacing w:val="-4"/>
                <w:lang w:eastAsia="ar-SA" w:bidi="ar-SA"/>
              </w:rPr>
              <w:t>6</w:t>
            </w:r>
          </w:p>
        </w:tc>
      </w:tr>
      <w:tr w:rsidR="00DB4659" w:rsidRPr="00DB4659" w:rsidTr="00DB4659">
        <w:trPr>
          <w:tblHeader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59" w:rsidRPr="00DB4659" w:rsidRDefault="009243E2" w:rsidP="00DB4659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eastAsia="ar-SA" w:bidi="ar-SA"/>
              </w:rPr>
              <w:t>2024</w:t>
            </w:r>
            <w:r w:rsidR="00DB4659" w:rsidRPr="00DB4659">
              <w:rPr>
                <w:rFonts w:ascii="Times New Roman" w:eastAsia="Times New Roman" w:hAnsi="Times New Roman" w:cs="Times New Roman"/>
                <w:b/>
                <w:color w:val="auto"/>
                <w:spacing w:val="-4"/>
                <w:lang w:eastAsia="ar-SA" w:bidi="ar-SA"/>
              </w:rPr>
              <w:t xml:space="preserve"> год</w:t>
            </w:r>
          </w:p>
        </w:tc>
      </w:tr>
      <w:tr w:rsidR="00DB4659" w:rsidRPr="00DB4659" w:rsidTr="00DB4659">
        <w:trPr>
          <w:trHeight w:val="27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tabs>
                <w:tab w:val="left" w:pos="142"/>
                <w:tab w:val="left" w:pos="600"/>
              </w:tabs>
              <w:spacing w:line="240" w:lineRule="exact"/>
              <w:ind w:hanging="2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>Бийский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>Муниципальное бюджетное общеобразовате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>льное учреждение «Стан-Бехтемирская</w:t>
            </w:r>
            <w:r w:rsidRPr="00DB4659">
              <w:rPr>
                <w:rFonts w:ascii="Times New Roman" w:eastAsia="Times New Roman" w:hAnsi="Times New Roman" w:cs="Times New Roman"/>
                <w:lang w:bidi="ar-SA"/>
              </w:rPr>
              <w:t xml:space="preserve"> средняя общеобразовательная школа» Бийского района Алтайского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 xml:space="preserve">659374, Алтайский край, 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>Бийский район, с. Стан-Бехтемир, ул. Школьная,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9243E2" w:rsidP="00DB46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9243E2" w:rsidP="00DB46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</w:t>
            </w:r>
          </w:p>
        </w:tc>
      </w:tr>
      <w:tr w:rsidR="00DB4659" w:rsidRPr="00DB4659" w:rsidTr="00DB4659">
        <w:trPr>
          <w:trHeight w:val="13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tabs>
                <w:tab w:val="left" w:pos="312"/>
                <w:tab w:val="left" w:pos="475"/>
              </w:tabs>
              <w:spacing w:line="240" w:lineRule="exact"/>
              <w:ind w:hanging="2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9" w:rsidRPr="00DB4659" w:rsidRDefault="00DB4659" w:rsidP="00DB4659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>Бийский район</w:t>
            </w:r>
          </w:p>
        </w:tc>
        <w:tc>
          <w:tcPr>
            <w:tcW w:w="4961" w:type="dxa"/>
            <w:shd w:val="clear" w:color="auto" w:fill="auto"/>
          </w:tcPr>
          <w:p w:rsidR="00DB4659" w:rsidRPr="00DB4659" w:rsidRDefault="00DB4659" w:rsidP="009243E2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>Муниципальное бюджетное общеобразовательное учреждение «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>Шебалинская</w:t>
            </w:r>
            <w:r w:rsidRPr="00DB4659">
              <w:rPr>
                <w:rFonts w:ascii="Times New Roman" w:eastAsia="Times New Roman" w:hAnsi="Times New Roman" w:cs="Times New Roman"/>
                <w:lang w:bidi="ar-SA"/>
              </w:rPr>
              <w:t xml:space="preserve"> средняя общеобразовательная школа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 xml:space="preserve"> имени братьев Кравченко</w:t>
            </w:r>
            <w:r w:rsidRPr="00DB4659">
              <w:rPr>
                <w:rFonts w:ascii="Times New Roman" w:eastAsia="Times New Roman" w:hAnsi="Times New Roman" w:cs="Times New Roman"/>
                <w:lang w:bidi="ar-SA"/>
              </w:rPr>
              <w:t>» Бийского района Алтайского края</w:t>
            </w:r>
          </w:p>
        </w:tc>
        <w:tc>
          <w:tcPr>
            <w:tcW w:w="2835" w:type="dxa"/>
            <w:shd w:val="clear" w:color="auto" w:fill="auto"/>
          </w:tcPr>
          <w:p w:rsidR="00DB4659" w:rsidRPr="00DB4659" w:rsidRDefault="00DB4659" w:rsidP="00DB4659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DB4659">
              <w:rPr>
                <w:rFonts w:ascii="Times New Roman" w:eastAsia="Times New Roman" w:hAnsi="Times New Roman" w:cs="Times New Roman"/>
                <w:lang w:bidi="ar-SA"/>
              </w:rPr>
              <w:t xml:space="preserve">659370, Алтайский край, 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>Бийский район, с. Шебалино, ул. Ленина</w:t>
            </w:r>
            <w:r w:rsidRPr="00DB4659">
              <w:rPr>
                <w:rFonts w:ascii="Times New Roman" w:eastAsia="Times New Roman" w:hAnsi="Times New Roman" w:cs="Times New Roman"/>
                <w:lang w:bidi="ar-SA"/>
              </w:rPr>
              <w:t>, 2</w:t>
            </w:r>
            <w:r w:rsidR="009243E2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4659" w:rsidRPr="00DB4659" w:rsidRDefault="009243E2" w:rsidP="00DB46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:rsidR="00DB4659" w:rsidRPr="00DB4659" w:rsidRDefault="009243E2" w:rsidP="00DB46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</w:t>
            </w:r>
          </w:p>
        </w:tc>
      </w:tr>
    </w:tbl>
    <w:p w:rsidR="00DB4659" w:rsidRDefault="00DB4659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</w:pPr>
    </w:p>
    <w:p w:rsidR="00890DDD" w:rsidRDefault="00890DDD" w:rsidP="00DB4659">
      <w:pPr>
        <w:pStyle w:val="1"/>
        <w:shd w:val="clear" w:color="auto" w:fill="auto"/>
        <w:tabs>
          <w:tab w:val="left" w:pos="1134"/>
        </w:tabs>
        <w:ind w:firstLine="0"/>
        <w:jc w:val="center"/>
        <w:sectPr w:rsidR="00890DDD" w:rsidSect="00EB62FB">
          <w:pgSz w:w="16840" w:h="11900" w:orient="landscape"/>
          <w:pgMar w:top="913" w:right="856" w:bottom="1293" w:left="856" w:header="431" w:footer="431" w:gutter="0"/>
          <w:pgNumType w:start="1"/>
          <w:cols w:space="720"/>
          <w:noEndnote/>
          <w:docGrid w:linePitch="360"/>
        </w:sectPr>
      </w:pPr>
    </w:p>
    <w:p w:rsidR="00890DDD" w:rsidRDefault="00890DDD" w:rsidP="00890DDD">
      <w:pPr>
        <w:pStyle w:val="1"/>
        <w:tabs>
          <w:tab w:val="left" w:pos="1134"/>
        </w:tabs>
        <w:jc w:val="right"/>
      </w:pPr>
      <w:r>
        <w:lastRenderedPageBreak/>
        <w:t>Приложение № 2</w:t>
      </w:r>
    </w:p>
    <w:p w:rsidR="00890DDD" w:rsidRDefault="00890DDD" w:rsidP="00890DDD">
      <w:pPr>
        <w:pStyle w:val="1"/>
        <w:tabs>
          <w:tab w:val="left" w:pos="1134"/>
        </w:tabs>
        <w:jc w:val="right"/>
      </w:pPr>
      <w:r>
        <w:t>к приказу МКУ «Комитет Администрации Бийского</w:t>
      </w:r>
    </w:p>
    <w:p w:rsidR="00890DDD" w:rsidRDefault="00890DDD" w:rsidP="00890DDD">
      <w:pPr>
        <w:pStyle w:val="1"/>
        <w:tabs>
          <w:tab w:val="left" w:pos="1134"/>
        </w:tabs>
        <w:jc w:val="right"/>
      </w:pPr>
      <w:r>
        <w:t xml:space="preserve"> района по образованию и делам молодёжи» </w:t>
      </w:r>
    </w:p>
    <w:p w:rsidR="00890DDD" w:rsidRDefault="009243E2" w:rsidP="00890DDD">
      <w:pPr>
        <w:pStyle w:val="1"/>
        <w:shd w:val="clear" w:color="auto" w:fill="auto"/>
        <w:tabs>
          <w:tab w:val="left" w:pos="1134"/>
        </w:tabs>
        <w:ind w:firstLine="0"/>
        <w:jc w:val="right"/>
      </w:pPr>
      <w:r>
        <w:t>от 16.01.2024</w:t>
      </w:r>
      <w:r w:rsidR="00890DDD">
        <w:t xml:space="preserve"> № </w:t>
      </w:r>
      <w:r>
        <w:t>30</w:t>
      </w:r>
      <w:r w:rsidR="00890DDD">
        <w:t>-П</w:t>
      </w:r>
    </w:p>
    <w:p w:rsidR="00890DDD" w:rsidRDefault="00890DDD" w:rsidP="00890DDD">
      <w:pPr>
        <w:pStyle w:val="1"/>
        <w:shd w:val="clear" w:color="auto" w:fill="auto"/>
        <w:tabs>
          <w:tab w:val="left" w:pos="1134"/>
        </w:tabs>
        <w:ind w:firstLine="0"/>
        <w:jc w:val="right"/>
      </w:pPr>
    </w:p>
    <w:p w:rsid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bidi="ar-SA"/>
        </w:rPr>
      </w:pPr>
    </w:p>
    <w:p w:rsidR="00890DDD" w:rsidRPr="00890DDD" w:rsidRDefault="00890DDD" w:rsidP="00890DD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bidi="ar-SA"/>
        </w:rPr>
        <w:t>Показатели деятельности центров «Точка роста»</w:t>
      </w:r>
    </w:p>
    <w:p w:rsidR="00890DDD" w:rsidRPr="00890DDD" w:rsidRDefault="00890DDD" w:rsidP="00890DD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99"/>
        <w:gridCol w:w="2976"/>
        <w:gridCol w:w="2268"/>
      </w:tblGrid>
      <w:tr w:rsidR="00890DDD" w:rsidRPr="00890DDD" w:rsidTr="00890DDD">
        <w:trPr>
          <w:trHeight w:val="1327"/>
        </w:trPr>
        <w:tc>
          <w:tcPr>
            <w:tcW w:w="39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w w:val="99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  <w:w w:val="99"/>
              </w:rPr>
              <w:t>№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  <w:w w:val="99"/>
              </w:rPr>
              <w:t>п/п</w:t>
            </w:r>
          </w:p>
        </w:tc>
        <w:tc>
          <w:tcPr>
            <w:tcW w:w="3999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17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Наименование 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17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показателя</w:t>
            </w:r>
          </w:p>
        </w:tc>
        <w:tc>
          <w:tcPr>
            <w:tcW w:w="297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Минимальное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значение в год для </w:t>
            </w:r>
            <w:r w:rsidRPr="00890DDD">
              <w:rPr>
                <w:rFonts w:ascii="Times New Roman" w:eastAsia="Calibri" w:hAnsi="Times New Roman" w:cs="Times New Roman"/>
                <w:color w:val="auto"/>
                <w:w w:val="95"/>
              </w:rPr>
              <w:t xml:space="preserve">общеобразовательных </w:t>
            </w:r>
            <w:r w:rsidRPr="00890DDD">
              <w:rPr>
                <w:rFonts w:ascii="Times New Roman" w:eastAsia="Calibri" w:hAnsi="Times New Roman" w:cs="Times New Roman"/>
                <w:color w:val="auto"/>
              </w:rPr>
              <w:t>организаций, не являющихся малокомплектными</w:t>
            </w:r>
          </w:p>
        </w:tc>
        <w:tc>
          <w:tcPr>
            <w:tcW w:w="2268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firstLine="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Минимальное 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firstLine="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значение в год 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firstLine="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для малокомплектных </w:t>
            </w:r>
            <w:r w:rsidRPr="00890DDD">
              <w:rPr>
                <w:rFonts w:ascii="Times New Roman" w:eastAsia="Calibri" w:hAnsi="Times New Roman" w:cs="Times New Roman"/>
                <w:color w:val="auto"/>
                <w:w w:val="95"/>
              </w:rPr>
              <w:t xml:space="preserve">общеобразовательных </w:t>
            </w:r>
            <w:r w:rsidRPr="00890DDD">
              <w:rPr>
                <w:rFonts w:ascii="Times New Roman" w:eastAsia="Calibri" w:hAnsi="Times New Roman" w:cs="Times New Roman"/>
                <w:color w:val="auto"/>
              </w:rPr>
              <w:t>организаций</w:t>
            </w:r>
          </w:p>
        </w:tc>
      </w:tr>
      <w:tr w:rsidR="00890DDD" w:rsidRPr="00890DDD" w:rsidTr="00890DDD">
        <w:trPr>
          <w:trHeight w:val="3102"/>
        </w:trPr>
        <w:tc>
          <w:tcPr>
            <w:tcW w:w="39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  <w:w w:val="99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</w:t>
            </w:r>
            <w:r w:rsidRPr="00890DDD">
              <w:rPr>
                <w:rFonts w:ascii="Times New Roman" w:eastAsia="Calibri" w:hAnsi="Times New Roman" w:cs="Times New Roman"/>
                <w:color w:val="auto"/>
                <w:vertAlign w:val="superscript"/>
              </w:rPr>
              <w:t>1</w:t>
            </w: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 (человек)</w:t>
            </w:r>
          </w:p>
        </w:tc>
        <w:tc>
          <w:tcPr>
            <w:tcW w:w="297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300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(в год открытия – 150)</w:t>
            </w:r>
          </w:p>
        </w:tc>
        <w:tc>
          <w:tcPr>
            <w:tcW w:w="2268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100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(в год открытия – 50)</w:t>
            </w:r>
          </w:p>
        </w:tc>
      </w:tr>
      <w:tr w:rsidR="00890DDD" w:rsidRPr="00890DDD" w:rsidTr="00890DDD">
        <w:trPr>
          <w:trHeight w:val="1390"/>
        </w:trPr>
        <w:tc>
          <w:tcPr>
            <w:tcW w:w="39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  <w:w w:val="99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  <w:r w:rsidRPr="00890DDD">
              <w:rPr>
                <w:rFonts w:ascii="Times New Roman" w:eastAsia="Calibri" w:hAnsi="Times New Roman" w:cs="Times New Roman"/>
                <w:color w:val="auto"/>
                <w:vertAlign w:val="superscript"/>
              </w:rPr>
              <w:t>2</w:t>
            </w: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 (человек)</w:t>
            </w:r>
          </w:p>
        </w:tc>
        <w:tc>
          <w:tcPr>
            <w:tcW w:w="297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60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(в год открытия – 30)</w:t>
            </w:r>
          </w:p>
        </w:tc>
        <w:tc>
          <w:tcPr>
            <w:tcW w:w="2268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30</w:t>
            </w:r>
          </w:p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(в год открытия – 15)</w:t>
            </w:r>
          </w:p>
        </w:tc>
      </w:tr>
      <w:tr w:rsidR="00890DDD" w:rsidRPr="00890DDD" w:rsidTr="00890DDD">
        <w:trPr>
          <w:trHeight w:val="1197"/>
        </w:trPr>
        <w:tc>
          <w:tcPr>
            <w:tcW w:w="39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</w:t>
            </w:r>
            <w:r w:rsidRPr="00890DDD">
              <w:rPr>
                <w:rFonts w:ascii="Times New Roman" w:eastAsia="Calibri" w:hAnsi="Times New Roman" w:cs="Times New Roman"/>
                <w:color w:val="auto"/>
                <w:vertAlign w:val="superscript"/>
              </w:rPr>
              <w:t>3</w:t>
            </w:r>
            <w:r w:rsidRPr="00890DDD">
              <w:rPr>
                <w:rFonts w:ascii="Times New Roman" w:eastAsia="Calibri" w:hAnsi="Times New Roman" w:cs="Times New Roman"/>
                <w:color w:val="auto"/>
              </w:rPr>
              <w:t xml:space="preserve"> (%)</w:t>
            </w:r>
          </w:p>
        </w:tc>
        <w:tc>
          <w:tcPr>
            <w:tcW w:w="2976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890DDD" w:rsidRPr="00890DDD" w:rsidRDefault="00890DDD" w:rsidP="00890DDD">
            <w:pPr>
              <w:autoSpaceDE w:val="0"/>
              <w:autoSpaceDN w:val="0"/>
              <w:spacing w:line="240" w:lineRule="exact"/>
              <w:ind w:left="5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90DDD">
              <w:rPr>
                <w:rFonts w:ascii="Times New Roman" w:eastAsia="Calibri" w:hAnsi="Times New Roman" w:cs="Times New Roman"/>
                <w:color w:val="auto"/>
              </w:rPr>
              <w:t>100</w:t>
            </w:r>
          </w:p>
        </w:tc>
      </w:tr>
    </w:tbl>
    <w:p w:rsidR="00890DDD" w:rsidRPr="00890DDD" w:rsidRDefault="00890DDD" w:rsidP="00890DDD">
      <w:pPr>
        <w:widowControl/>
        <w:spacing w:before="42"/>
        <w:ind w:right="-143"/>
        <w:jc w:val="both"/>
        <w:rPr>
          <w:rFonts w:ascii="Times New Roman" w:eastAsia="Times New Roman" w:hAnsi="Times New Roman" w:cs="Times New Roman"/>
          <w:color w:val="auto"/>
          <w:position w:val="9"/>
          <w:sz w:val="13"/>
          <w:szCs w:val="20"/>
          <w:lang w:bidi="ar-SA"/>
        </w:rPr>
      </w:pPr>
    </w:p>
    <w:p w:rsidR="00890DDD" w:rsidRP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position w:val="9"/>
          <w:sz w:val="16"/>
          <w:szCs w:val="16"/>
          <w:lang w:bidi="ar-SA"/>
        </w:rPr>
        <w:t xml:space="preserve">1 </w:t>
      </w:r>
      <w:r w:rsidRPr="00890DD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должно составлять не менее 80% от общей численности обучающихся.</w:t>
      </w:r>
    </w:p>
    <w:p w:rsidR="00890DDD" w:rsidRP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position w:val="9"/>
          <w:sz w:val="16"/>
          <w:szCs w:val="16"/>
          <w:lang w:bidi="ar-SA"/>
        </w:rPr>
        <w:t xml:space="preserve">2 </w:t>
      </w:r>
      <w:r w:rsidRPr="00890DD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position w:val="9"/>
          <w:sz w:val="16"/>
          <w:szCs w:val="16"/>
          <w:lang w:bidi="ar-SA"/>
        </w:rPr>
        <w:t xml:space="preserve">3 </w:t>
      </w:r>
      <w:r w:rsidRPr="00890DD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В соответствии с пунктом 2 части 5 статьи 47 Федерального закона от 29.12.2012 № 273-ФЗ </w:t>
      </w:r>
      <w:r w:rsidRPr="00890DDD">
        <w:rPr>
          <w:rFonts w:ascii="Times New Roman" w:eastAsia="Times New Roman" w:hAnsi="Times New Roman" w:cs="Times New Roman"/>
          <w:color w:val="auto"/>
          <w:spacing w:val="-3"/>
          <w:sz w:val="16"/>
          <w:szCs w:val="16"/>
          <w:lang w:bidi="ar-SA"/>
        </w:rPr>
        <w:t xml:space="preserve">«Об </w:t>
      </w:r>
      <w:r w:rsidRPr="00890DD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лет)удостоверенияоповышенииквалификациипопрограммам,соответствующимнаправленностямЦентра.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90DDD" w:rsidRDefault="00890DDD" w:rsidP="00890DD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90DDD" w:rsidRPr="00890DDD" w:rsidRDefault="00890DDD" w:rsidP="00890DDD">
      <w:pPr>
        <w:widowControl/>
        <w:jc w:val="right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3</w:t>
      </w:r>
    </w:p>
    <w:p w:rsidR="00890DDD" w:rsidRPr="00890DDD" w:rsidRDefault="00890DDD" w:rsidP="00890DDD">
      <w:pPr>
        <w:widowControl/>
        <w:jc w:val="right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к приказу МКУ «Комитет Администрации Бийского</w:t>
      </w:r>
    </w:p>
    <w:p w:rsidR="00890DDD" w:rsidRPr="00890DDD" w:rsidRDefault="00890DDD" w:rsidP="00890DDD">
      <w:pPr>
        <w:widowControl/>
        <w:jc w:val="right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района по образованию и делам молодёжи» </w:t>
      </w:r>
    </w:p>
    <w:p w:rsidR="00890DDD" w:rsidRDefault="009243E2" w:rsidP="00890DDD">
      <w:pPr>
        <w:widowControl/>
        <w:jc w:val="right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от 16.01.2024</w:t>
      </w:r>
      <w:r w:rsidR="00890DDD"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30</w:t>
      </w:r>
      <w:bookmarkStart w:id="0" w:name="_GoBack"/>
      <w:bookmarkEnd w:id="0"/>
      <w:r w:rsidR="00890DDD"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-П</w:t>
      </w:r>
    </w:p>
    <w:p w:rsidR="00890DDD" w:rsidRDefault="00890DDD" w:rsidP="00890DDD">
      <w:pPr>
        <w:widowControl/>
        <w:jc w:val="right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ТИПОВОЕ ПОЛОЖЕНИЕ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о деятельности центров «Точка роста» на территории 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Бийского района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1. Общие положения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1.1. Центр образования естественно-научной и технологической направленностей «Точка роста» на базе &lt;наименование общеобразовательной организации&gt; (далее –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1.2. Центр не является юридическим лицом и действует для достижения уставных целей &lt;наименование общеобразовательной организации&gt; (далее – «Учреждение»), а также в целях выполнения задач и достижения показателей и результатов национального проекта «Образование».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&lt;наименование общеобразовательной организации&gt;, планами работы, утвержденными учредителем и настоящим Положением.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1.4. Центр в своей деятельности подчиняется руководителю Учреждения (директору).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 Цели, задачи, функции деятельности Центра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 Задачами Центра являются: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2.2.3. вовлечение обучающихся и педагогических работников в проектную деятельность;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2.3. Центр для достижения цели и выполнения задач вправе взаимодействовать с: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различными образовательными организациями в форме сетевого взаимодействия;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с иными образовательными организациями, на базе которых созданы центры «Точка роста»;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lastRenderedPageBreak/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 Порядок управления Центром «Точка роста»</w:t>
      </w:r>
    </w:p>
    <w:p w:rsidR="00890DDD" w:rsidRPr="00890DDD" w:rsidRDefault="00890DDD" w:rsidP="00890DDD">
      <w:pPr>
        <w:widowControl/>
        <w:jc w:val="center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3.3. Руководитель Центра обязан: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3.3.1. осуществлять оперативное руководство Центром;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3.3.3. отчитываться перед Руководителем Учреждения о результатах работы Центра;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3.3.4. выполнять иные обязанности,</w:t>
      </w: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ab/>
        <w:t xml:space="preserve"> предусмотренные законодательством, уставом Учреждения, должностной инструкцией и настоящим Положением.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3.4. Руководитель Центра вправе: 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890DDD">
        <w:rPr>
          <w:rFonts w:ascii="Times New Roman" w:eastAsia="Times New Roman" w:hAnsi="Times New Roman" w:cs="Times New Roman"/>
          <w:color w:val="auto"/>
          <w:spacing w:val="2"/>
          <w:lang w:bidi="ar-SA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90DDD" w:rsidRPr="00890DDD" w:rsidRDefault="00890DDD" w:rsidP="00890DD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890DDD" w:rsidRDefault="00890DDD" w:rsidP="00890DDD">
      <w:pPr>
        <w:pStyle w:val="1"/>
        <w:shd w:val="clear" w:color="auto" w:fill="auto"/>
        <w:tabs>
          <w:tab w:val="left" w:pos="1134"/>
        </w:tabs>
        <w:ind w:firstLine="567"/>
        <w:jc w:val="both"/>
      </w:pPr>
    </w:p>
    <w:sectPr w:rsidR="00890DDD" w:rsidSect="00890DDD">
      <w:pgSz w:w="11900" w:h="16840"/>
      <w:pgMar w:top="856" w:right="913" w:bottom="856" w:left="1293" w:header="431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B2" w:rsidRDefault="000945B2">
      <w:r>
        <w:separator/>
      </w:r>
    </w:p>
  </w:endnote>
  <w:endnote w:type="continuationSeparator" w:id="0">
    <w:p w:rsidR="000945B2" w:rsidRDefault="0009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B2" w:rsidRDefault="000945B2"/>
  </w:footnote>
  <w:footnote w:type="continuationSeparator" w:id="0">
    <w:p w:rsidR="000945B2" w:rsidRDefault="00094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A57"/>
    <w:multiLevelType w:val="hybridMultilevel"/>
    <w:tmpl w:val="836C53F2"/>
    <w:lvl w:ilvl="0" w:tplc="F6FA96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0B7861"/>
    <w:multiLevelType w:val="hybridMultilevel"/>
    <w:tmpl w:val="F5FC8B5A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7FD"/>
    <w:multiLevelType w:val="hybridMultilevel"/>
    <w:tmpl w:val="A49EF2F2"/>
    <w:lvl w:ilvl="0" w:tplc="AE602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B24D9"/>
    <w:multiLevelType w:val="hybridMultilevel"/>
    <w:tmpl w:val="B3AA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3BFC"/>
    <w:multiLevelType w:val="multilevel"/>
    <w:tmpl w:val="FFC6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5C2F"/>
    <w:rsid w:val="000945B2"/>
    <w:rsid w:val="000B23AF"/>
    <w:rsid w:val="000C6EB1"/>
    <w:rsid w:val="000D6302"/>
    <w:rsid w:val="000E57BD"/>
    <w:rsid w:val="001005B6"/>
    <w:rsid w:val="001007DF"/>
    <w:rsid w:val="00141EFB"/>
    <w:rsid w:val="00147CA1"/>
    <w:rsid w:val="0015131F"/>
    <w:rsid w:val="00156165"/>
    <w:rsid w:val="001F0833"/>
    <w:rsid w:val="002B4197"/>
    <w:rsid w:val="00351D74"/>
    <w:rsid w:val="00357280"/>
    <w:rsid w:val="003716AA"/>
    <w:rsid w:val="003950C1"/>
    <w:rsid w:val="003E10FA"/>
    <w:rsid w:val="003E6025"/>
    <w:rsid w:val="00423361"/>
    <w:rsid w:val="00461B9D"/>
    <w:rsid w:val="00524991"/>
    <w:rsid w:val="005B1130"/>
    <w:rsid w:val="005E2943"/>
    <w:rsid w:val="0060590D"/>
    <w:rsid w:val="006772FA"/>
    <w:rsid w:val="00712738"/>
    <w:rsid w:val="0075056B"/>
    <w:rsid w:val="007C5C2F"/>
    <w:rsid w:val="00884C99"/>
    <w:rsid w:val="00884CED"/>
    <w:rsid w:val="00890DDD"/>
    <w:rsid w:val="008B2F42"/>
    <w:rsid w:val="008D3013"/>
    <w:rsid w:val="008F0293"/>
    <w:rsid w:val="009243E2"/>
    <w:rsid w:val="00925284"/>
    <w:rsid w:val="009A0EF8"/>
    <w:rsid w:val="00A16EF1"/>
    <w:rsid w:val="00A4570B"/>
    <w:rsid w:val="00A54FCA"/>
    <w:rsid w:val="00B15262"/>
    <w:rsid w:val="00C05A5A"/>
    <w:rsid w:val="00C347E7"/>
    <w:rsid w:val="00C67544"/>
    <w:rsid w:val="00C74670"/>
    <w:rsid w:val="00C74DF7"/>
    <w:rsid w:val="00CA2772"/>
    <w:rsid w:val="00CB3243"/>
    <w:rsid w:val="00CD7CE9"/>
    <w:rsid w:val="00DB4659"/>
    <w:rsid w:val="00DD5B48"/>
    <w:rsid w:val="00DE076D"/>
    <w:rsid w:val="00E0317E"/>
    <w:rsid w:val="00E327A6"/>
    <w:rsid w:val="00E42968"/>
    <w:rsid w:val="00E70531"/>
    <w:rsid w:val="00E84879"/>
    <w:rsid w:val="00EB62FB"/>
    <w:rsid w:val="00F12F8D"/>
    <w:rsid w:val="00F27127"/>
    <w:rsid w:val="00F30656"/>
    <w:rsid w:val="00F854F4"/>
    <w:rsid w:val="00FB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AC63"/>
  <w15:docId w15:val="{27AF57C9-F50D-4EA3-BC26-D826DEC7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C6EB1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4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Методическая работа</cp:lastModifiedBy>
  <cp:revision>5</cp:revision>
  <cp:lastPrinted>2024-01-16T07:33:00Z</cp:lastPrinted>
  <dcterms:created xsi:type="dcterms:W3CDTF">2021-02-04T15:54:00Z</dcterms:created>
  <dcterms:modified xsi:type="dcterms:W3CDTF">2024-01-16T07:36:00Z</dcterms:modified>
</cp:coreProperties>
</file>